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E949" w14:textId="77777777" w:rsidR="00AF212F" w:rsidRDefault="00EB04C4" w:rsidP="00357F31">
      <w:pPr>
        <w:jc w:val="center"/>
      </w:pPr>
      <w:r>
        <w:rPr>
          <w:noProof/>
          <w:lang w:eastAsia="en-AU"/>
        </w:rPr>
        <w:drawing>
          <wp:inline distT="0" distB="0" distL="0" distR="0" wp14:anchorId="3CD27967" wp14:editId="718840F4">
            <wp:extent cx="1905000" cy="619125"/>
            <wp:effectExtent l="0" t="0" r="0" b="9525"/>
            <wp:docPr id="2" name="Picture 2" descr="C:\Users\u4271452\AppData\Local\Temp\SNAGHTML3bd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4271452\AppData\Local\Temp\SNAGHTML3bd16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4678883C" w14:textId="226AF8DF" w:rsidR="003C0A53" w:rsidRDefault="00EC34E3" w:rsidP="00357F31">
      <w:pPr>
        <w:spacing w:after="0" w:line="240" w:lineRule="auto"/>
        <w:jc w:val="center"/>
        <w:rPr>
          <w:b/>
          <w:sz w:val="28"/>
          <w:szCs w:val="28"/>
        </w:rPr>
      </w:pPr>
      <w:r>
        <w:rPr>
          <w:b/>
          <w:sz w:val="28"/>
          <w:szCs w:val="28"/>
        </w:rPr>
        <w:t>McMichael</w:t>
      </w:r>
      <w:r w:rsidR="00E26543">
        <w:rPr>
          <w:b/>
          <w:sz w:val="28"/>
          <w:szCs w:val="28"/>
        </w:rPr>
        <w:t xml:space="preserve"> AWARD</w:t>
      </w:r>
    </w:p>
    <w:p w14:paraId="190F433C" w14:textId="77777777" w:rsidR="003C0A53" w:rsidRPr="003C0A53" w:rsidRDefault="003C0A53" w:rsidP="00357F31">
      <w:pPr>
        <w:spacing w:after="0" w:line="240" w:lineRule="auto"/>
        <w:jc w:val="center"/>
        <w:rPr>
          <w:b/>
          <w:sz w:val="12"/>
          <w:szCs w:val="12"/>
        </w:rPr>
      </w:pPr>
    </w:p>
    <w:p w14:paraId="79931BAD" w14:textId="5F41C9E3" w:rsidR="00EB04C4" w:rsidRPr="00CB59A1" w:rsidRDefault="00EB04C4" w:rsidP="00357F31">
      <w:pPr>
        <w:spacing w:line="240" w:lineRule="auto"/>
        <w:jc w:val="center"/>
        <w:rPr>
          <w:b/>
          <w:sz w:val="28"/>
          <w:szCs w:val="28"/>
        </w:rPr>
      </w:pPr>
      <w:r w:rsidRPr="00CB59A1">
        <w:rPr>
          <w:b/>
          <w:sz w:val="28"/>
          <w:szCs w:val="28"/>
        </w:rPr>
        <w:t>CONDITIONS OF AWARD</w:t>
      </w:r>
      <w:r w:rsidR="004B4D2B">
        <w:rPr>
          <w:b/>
          <w:sz w:val="28"/>
          <w:szCs w:val="28"/>
        </w:rPr>
        <w:t xml:space="preserve"> 2022</w:t>
      </w:r>
    </w:p>
    <w:p w14:paraId="72D8DB97" w14:textId="14C980FE" w:rsidR="00A904AF" w:rsidRPr="003F6795" w:rsidRDefault="00F406A8" w:rsidP="003F6795">
      <w:pPr>
        <w:pStyle w:val="ListParagraph"/>
        <w:numPr>
          <w:ilvl w:val="0"/>
          <w:numId w:val="39"/>
        </w:numPr>
        <w:spacing w:after="0" w:line="240" w:lineRule="auto"/>
        <w:jc w:val="both"/>
        <w:rPr>
          <w:b/>
          <w:color w:val="1F3864" w:themeColor="accent5" w:themeShade="80"/>
          <w:sz w:val="12"/>
          <w:szCs w:val="12"/>
        </w:rPr>
      </w:pPr>
      <w:r w:rsidRPr="003F6795">
        <w:rPr>
          <w:rFonts w:cs="Arial"/>
          <w:b/>
          <w:szCs w:val="20"/>
        </w:rPr>
        <w:t>Purpose</w:t>
      </w:r>
    </w:p>
    <w:p w14:paraId="6DE5463D" w14:textId="77777777" w:rsidR="00CB59A1" w:rsidRDefault="00CB59A1" w:rsidP="00626DE2">
      <w:pPr>
        <w:spacing w:after="0"/>
        <w:jc w:val="both"/>
      </w:pPr>
    </w:p>
    <w:p w14:paraId="0FC47AEA" w14:textId="547DE7C1" w:rsidR="00CB59A1" w:rsidRDefault="00225521" w:rsidP="00626DE2">
      <w:pPr>
        <w:spacing w:after="0" w:line="240" w:lineRule="auto"/>
        <w:jc w:val="both"/>
      </w:pPr>
      <w:r>
        <w:t xml:space="preserve">Each year </w:t>
      </w:r>
      <w:r w:rsidR="00156CA6">
        <w:t>t</w:t>
      </w:r>
      <w:r w:rsidR="00525F56">
        <w:t>he</w:t>
      </w:r>
      <w:r w:rsidR="00525F56" w:rsidRPr="007C2B1A">
        <w:t xml:space="preserve"> National Centre for Epidemiology and Population Health</w:t>
      </w:r>
      <w:r w:rsidR="00525F56">
        <w:t xml:space="preserve"> (NCEPH)</w:t>
      </w:r>
      <w:r w:rsidR="00525F56" w:rsidRPr="007C2B1A">
        <w:t xml:space="preserve"> </w:t>
      </w:r>
      <w:r w:rsidR="00525F56">
        <w:t xml:space="preserve">and the College of </w:t>
      </w:r>
      <w:r w:rsidR="00525F56" w:rsidRPr="007C2B1A">
        <w:t>Health and Medicine (CHM)</w:t>
      </w:r>
      <w:r w:rsidR="002911D6">
        <w:rPr>
          <w:i/>
          <w:color w:val="FF0000"/>
        </w:rPr>
        <w:t xml:space="preserve"> </w:t>
      </w:r>
      <w:r w:rsidR="002D4103">
        <w:t xml:space="preserve">may </w:t>
      </w:r>
      <w:r w:rsidR="00666DCF">
        <w:t>offer</w:t>
      </w:r>
      <w:r>
        <w:t xml:space="preserve"> </w:t>
      </w:r>
      <w:r w:rsidR="00DF165B">
        <w:t>an</w:t>
      </w:r>
      <w:r>
        <w:t xml:space="preserve"> </w:t>
      </w:r>
      <w:r w:rsidR="00666DCF">
        <w:t>award</w:t>
      </w:r>
      <w:r>
        <w:t xml:space="preserve"> known as T</w:t>
      </w:r>
      <w:r w:rsidR="002D4103">
        <w:t xml:space="preserve">he </w:t>
      </w:r>
      <w:r w:rsidR="00525F56" w:rsidRPr="00225521">
        <w:t>McMichael Award</w:t>
      </w:r>
      <w:r w:rsidR="00111859" w:rsidRPr="00225521">
        <w:t xml:space="preserve"> </w:t>
      </w:r>
      <w:r w:rsidR="002D4103" w:rsidRPr="00282B7C">
        <w:t xml:space="preserve">(“the </w:t>
      </w:r>
      <w:r w:rsidR="00666DCF">
        <w:t>award</w:t>
      </w:r>
      <w:r w:rsidR="002D4103" w:rsidRPr="00282B7C">
        <w:t>”).</w:t>
      </w:r>
    </w:p>
    <w:p w14:paraId="7FAC1415" w14:textId="77777777" w:rsidR="00CB59A1" w:rsidRPr="00CB59A1" w:rsidRDefault="00CB59A1" w:rsidP="00626DE2">
      <w:pPr>
        <w:spacing w:after="0" w:line="240" w:lineRule="auto"/>
        <w:ind w:left="644"/>
        <w:jc w:val="both"/>
        <w:rPr>
          <w:sz w:val="12"/>
          <w:szCs w:val="12"/>
        </w:rPr>
      </w:pPr>
    </w:p>
    <w:p w14:paraId="5E3E092C" w14:textId="2FCA8E9D" w:rsidR="00DF6CDF" w:rsidRPr="003F6795" w:rsidRDefault="002911D6" w:rsidP="003F6795">
      <w:pPr>
        <w:pStyle w:val="ListParagraph"/>
        <w:numPr>
          <w:ilvl w:val="0"/>
          <w:numId w:val="39"/>
        </w:numPr>
        <w:shd w:val="clear" w:color="auto" w:fill="FFFFFF" w:themeFill="background1"/>
        <w:spacing w:after="0" w:line="240" w:lineRule="auto"/>
        <w:jc w:val="both"/>
        <w:rPr>
          <w:rFonts w:cs="Arial"/>
          <w:b/>
          <w:iCs/>
          <w:lang w:eastAsia="en-AU"/>
        </w:rPr>
      </w:pPr>
      <w:r w:rsidRPr="003F6795">
        <w:rPr>
          <w:rFonts w:cs="Arial"/>
          <w:b/>
          <w:iCs/>
          <w:lang w:eastAsia="en-AU"/>
        </w:rPr>
        <w:t>Award Objectives</w:t>
      </w:r>
    </w:p>
    <w:p w14:paraId="0A4283E3" w14:textId="77777777" w:rsidR="00225521" w:rsidRDefault="00225521" w:rsidP="00626DE2">
      <w:pPr>
        <w:spacing w:after="0" w:line="240" w:lineRule="auto"/>
        <w:jc w:val="both"/>
      </w:pPr>
    </w:p>
    <w:p w14:paraId="68D46862" w14:textId="77777777" w:rsidR="002911D6" w:rsidRDefault="00225521" w:rsidP="00626DE2">
      <w:pPr>
        <w:spacing w:after="0" w:line="240" w:lineRule="auto"/>
        <w:jc w:val="both"/>
      </w:pPr>
      <w:r w:rsidRPr="00525F56">
        <w:t>The McMichael Award and proposed transdisciplinary Program aims</w:t>
      </w:r>
      <w:r w:rsidR="002911D6">
        <w:t>:</w:t>
      </w:r>
    </w:p>
    <w:p w14:paraId="65FC8A0F" w14:textId="45646D39" w:rsidR="002911D6" w:rsidRDefault="00225521" w:rsidP="00626DE2">
      <w:pPr>
        <w:pStyle w:val="ListParagraph"/>
        <w:numPr>
          <w:ilvl w:val="0"/>
          <w:numId w:val="31"/>
        </w:numPr>
        <w:spacing w:after="0" w:line="240" w:lineRule="auto"/>
        <w:jc w:val="both"/>
      </w:pPr>
      <w:r w:rsidRPr="00525F56">
        <w:t>to create a global network of future leaders and position ANU as a global leader in health of people and the environment</w:t>
      </w:r>
    </w:p>
    <w:p w14:paraId="58C6FCFC" w14:textId="0F517538" w:rsidR="002911D6" w:rsidRDefault="00525F56" w:rsidP="00626DE2">
      <w:pPr>
        <w:pStyle w:val="ListParagraph"/>
        <w:numPr>
          <w:ilvl w:val="0"/>
          <w:numId w:val="31"/>
        </w:numPr>
        <w:spacing w:after="0" w:line="240" w:lineRule="auto"/>
        <w:jc w:val="both"/>
        <w:rPr>
          <w:lang w:eastAsia="en-AU"/>
        </w:rPr>
      </w:pPr>
      <w:r w:rsidRPr="00225521">
        <w:rPr>
          <w:lang w:eastAsia="en-AU"/>
        </w:rPr>
        <w:t>attract and support a growing cohort of outstanding early and mid-career researchers exploring the interplay between the health of people and the environment</w:t>
      </w:r>
    </w:p>
    <w:p w14:paraId="2FAC89C9" w14:textId="7FF24CDC" w:rsidR="0052063D" w:rsidRPr="00225521" w:rsidRDefault="002911D6" w:rsidP="00626DE2">
      <w:pPr>
        <w:pStyle w:val="ListParagraph"/>
        <w:numPr>
          <w:ilvl w:val="0"/>
          <w:numId w:val="31"/>
        </w:numPr>
        <w:spacing w:after="0" w:line="240" w:lineRule="auto"/>
        <w:jc w:val="both"/>
        <w:rPr>
          <w:lang w:eastAsia="en-AU"/>
        </w:rPr>
      </w:pPr>
      <w:r w:rsidRPr="00225521">
        <w:rPr>
          <w:lang w:eastAsia="en-AU"/>
        </w:rPr>
        <w:t>support research and career development,</w:t>
      </w:r>
      <w:r w:rsidR="0046516C">
        <w:rPr>
          <w:lang w:eastAsia="en-AU"/>
        </w:rPr>
        <w:t xml:space="preserve"> including being connected to a</w:t>
      </w:r>
      <w:r w:rsidRPr="00225521">
        <w:rPr>
          <w:lang w:eastAsia="en-AU"/>
        </w:rPr>
        <w:t xml:space="preserve"> network of mentors and thought leaders.</w:t>
      </w:r>
    </w:p>
    <w:p w14:paraId="330CCEE7" w14:textId="77777777" w:rsidR="00E22A27" w:rsidRDefault="00E22A27" w:rsidP="00626DE2">
      <w:pPr>
        <w:jc w:val="both"/>
        <w:rPr>
          <w:b/>
          <w:bCs/>
          <w:iCs/>
          <w:lang w:eastAsia="en-AU"/>
        </w:rPr>
      </w:pPr>
    </w:p>
    <w:p w14:paraId="0BD6C567" w14:textId="43BB4F96" w:rsidR="0052063D" w:rsidRPr="003F6795" w:rsidRDefault="0052063D" w:rsidP="003F6795">
      <w:pPr>
        <w:pStyle w:val="ListParagraph"/>
        <w:numPr>
          <w:ilvl w:val="0"/>
          <w:numId w:val="39"/>
        </w:numPr>
        <w:jc w:val="both"/>
        <w:rPr>
          <w:b/>
          <w:bCs/>
          <w:iCs/>
          <w:lang w:eastAsia="en-AU"/>
        </w:rPr>
      </w:pPr>
      <w:r w:rsidRPr="003F6795">
        <w:rPr>
          <w:b/>
          <w:bCs/>
          <w:iCs/>
          <w:lang w:eastAsia="en-AU"/>
        </w:rPr>
        <w:t xml:space="preserve">Funding </w:t>
      </w:r>
    </w:p>
    <w:p w14:paraId="2BE64F30" w14:textId="77777777" w:rsidR="00CB59A1" w:rsidRPr="00CB59A1" w:rsidRDefault="00CB59A1" w:rsidP="00626DE2">
      <w:pPr>
        <w:spacing w:after="0" w:line="240" w:lineRule="auto"/>
        <w:ind w:left="644"/>
        <w:jc w:val="both"/>
        <w:rPr>
          <w:sz w:val="12"/>
          <w:szCs w:val="12"/>
        </w:rPr>
      </w:pPr>
    </w:p>
    <w:p w14:paraId="2DDAF612" w14:textId="5BAE03A6" w:rsidR="00756235" w:rsidRDefault="008E77FE" w:rsidP="00626DE2">
      <w:pPr>
        <w:spacing w:after="0" w:line="240" w:lineRule="auto"/>
        <w:jc w:val="both"/>
        <w:rPr>
          <w:rFonts w:cs="Arial"/>
          <w:bCs/>
          <w:i/>
          <w:color w:val="FF0000"/>
          <w:lang w:eastAsia="en-AU"/>
        </w:rPr>
      </w:pPr>
      <w:r>
        <w:rPr>
          <w:rFonts w:cs="Arial"/>
          <w:bCs/>
          <w:lang w:eastAsia="en-AU"/>
        </w:rPr>
        <w:t>Funding for th</w:t>
      </w:r>
      <w:r w:rsidR="00156CA6">
        <w:rPr>
          <w:rFonts w:cs="Arial"/>
          <w:bCs/>
          <w:lang w:eastAsia="en-AU"/>
        </w:rPr>
        <w:t>e</w:t>
      </w:r>
      <w:r w:rsidR="002911D6">
        <w:rPr>
          <w:rFonts w:cs="Arial"/>
          <w:bCs/>
          <w:lang w:eastAsia="en-AU"/>
        </w:rPr>
        <w:t xml:space="preserve"> </w:t>
      </w:r>
      <w:r w:rsidR="005B04FC">
        <w:rPr>
          <w:rFonts w:cs="Arial"/>
          <w:bCs/>
          <w:lang w:eastAsia="en-AU"/>
        </w:rPr>
        <w:t>award</w:t>
      </w:r>
      <w:r>
        <w:rPr>
          <w:rFonts w:cs="Arial"/>
          <w:bCs/>
          <w:lang w:eastAsia="en-AU"/>
        </w:rPr>
        <w:t xml:space="preserve"> has been provided by </w:t>
      </w:r>
      <w:r w:rsidR="00225521" w:rsidRPr="00225521">
        <w:rPr>
          <w:rFonts w:cs="Arial"/>
          <w:bCs/>
          <w:lang w:eastAsia="en-AU"/>
        </w:rPr>
        <w:t xml:space="preserve">a generous donation from </w:t>
      </w:r>
      <w:r w:rsidR="00E22A27">
        <w:rPr>
          <w:rFonts w:cs="Arial"/>
          <w:bCs/>
          <w:lang w:eastAsia="en-AU"/>
        </w:rPr>
        <w:t>Associate Professor</w:t>
      </w:r>
      <w:r w:rsidR="00225521" w:rsidRPr="00225521">
        <w:rPr>
          <w:rFonts w:cs="Arial"/>
          <w:bCs/>
          <w:lang w:eastAsia="en-AU"/>
        </w:rPr>
        <w:t xml:space="preserve"> Judith </w:t>
      </w:r>
      <w:r w:rsidR="00E22A27">
        <w:rPr>
          <w:rFonts w:cs="Arial"/>
          <w:bCs/>
          <w:lang w:eastAsia="en-AU"/>
        </w:rPr>
        <w:t xml:space="preserve">Healy, with a gift match from </w:t>
      </w:r>
      <w:r w:rsidR="00DF165B">
        <w:rPr>
          <w:rFonts w:cs="Arial"/>
          <w:bCs/>
          <w:lang w:eastAsia="en-AU"/>
        </w:rPr>
        <w:t>NCEPH to endow the Tony McMichael Award</w:t>
      </w:r>
      <w:r w:rsidR="00225521" w:rsidRPr="00225521">
        <w:rPr>
          <w:rFonts w:cs="Arial"/>
          <w:bCs/>
          <w:lang w:eastAsia="en-AU"/>
        </w:rPr>
        <w:t xml:space="preserve">. </w:t>
      </w:r>
      <w:r w:rsidR="00525F56" w:rsidRPr="00225521">
        <w:rPr>
          <w:rFonts w:cs="Arial"/>
          <w:bCs/>
          <w:lang w:eastAsia="en-AU"/>
        </w:rPr>
        <w:t xml:space="preserve">The </w:t>
      </w:r>
      <w:r w:rsidR="001E13C7">
        <w:rPr>
          <w:rFonts w:cs="Arial"/>
          <w:bCs/>
          <w:lang w:eastAsia="en-AU"/>
        </w:rPr>
        <w:t>Mc</w:t>
      </w:r>
      <w:r w:rsidR="00525F56" w:rsidRPr="00225521">
        <w:rPr>
          <w:rFonts w:cs="Arial"/>
          <w:bCs/>
          <w:lang w:eastAsia="en-AU"/>
        </w:rPr>
        <w:t>Michael Award is named in honour of Judith’s late husband, Professor Tony McMichael</w:t>
      </w:r>
      <w:r w:rsidR="00225521">
        <w:rPr>
          <w:rFonts w:cs="Arial"/>
          <w:bCs/>
          <w:lang w:eastAsia="en-AU"/>
        </w:rPr>
        <w:t xml:space="preserve"> AO</w:t>
      </w:r>
      <w:r w:rsidR="00525F56" w:rsidRPr="00225521">
        <w:rPr>
          <w:rFonts w:cs="Arial"/>
          <w:bCs/>
          <w:lang w:eastAsia="en-AU"/>
        </w:rPr>
        <w:t xml:space="preserve">, former Director of </w:t>
      </w:r>
      <w:r w:rsidR="00402880">
        <w:rPr>
          <w:rFonts w:cs="Arial"/>
          <w:bCs/>
          <w:lang w:eastAsia="en-AU"/>
        </w:rPr>
        <w:t xml:space="preserve">NCEPH, </w:t>
      </w:r>
      <w:r w:rsidR="00525F56" w:rsidRPr="00225521">
        <w:rPr>
          <w:rFonts w:cs="Arial"/>
          <w:bCs/>
          <w:lang w:eastAsia="en-AU"/>
        </w:rPr>
        <w:t>joint winner of the Nobel Peace Prize and world authority on the risks to human health from climate change.</w:t>
      </w:r>
      <w:r w:rsidR="00525F56">
        <w:rPr>
          <w:rFonts w:cs="Arial"/>
          <w:bCs/>
          <w:i/>
          <w:color w:val="FF0000"/>
          <w:lang w:eastAsia="en-AU"/>
        </w:rPr>
        <w:t xml:space="preserve"> </w:t>
      </w:r>
    </w:p>
    <w:p w14:paraId="441EEF06" w14:textId="77777777" w:rsidR="00525F56" w:rsidRDefault="00525F56" w:rsidP="00626DE2">
      <w:pPr>
        <w:spacing w:after="0" w:line="240" w:lineRule="auto"/>
        <w:ind w:left="644"/>
        <w:jc w:val="both"/>
        <w:rPr>
          <w:rFonts w:cs="Arial"/>
          <w:bCs/>
          <w:i/>
          <w:color w:val="FF0000"/>
          <w:lang w:eastAsia="en-AU"/>
        </w:rPr>
      </w:pPr>
    </w:p>
    <w:p w14:paraId="58520424" w14:textId="5736EACA" w:rsidR="000E3691" w:rsidRPr="003F6795" w:rsidRDefault="00F406A8" w:rsidP="003F6795">
      <w:pPr>
        <w:pStyle w:val="ListParagraph"/>
        <w:numPr>
          <w:ilvl w:val="0"/>
          <w:numId w:val="39"/>
        </w:numPr>
        <w:spacing w:after="0" w:line="240" w:lineRule="auto"/>
        <w:jc w:val="both"/>
        <w:rPr>
          <w:rFonts w:cs="Arial"/>
          <w:b/>
        </w:rPr>
      </w:pPr>
      <w:r w:rsidRPr="003F6795">
        <w:rPr>
          <w:rFonts w:cs="Arial"/>
          <w:b/>
        </w:rPr>
        <w:t xml:space="preserve">Procedure </w:t>
      </w:r>
    </w:p>
    <w:p w14:paraId="3D613688" w14:textId="77777777" w:rsidR="00F3299C" w:rsidRDefault="00F3299C" w:rsidP="00626DE2">
      <w:pPr>
        <w:spacing w:after="0" w:line="240" w:lineRule="auto"/>
        <w:jc w:val="both"/>
        <w:rPr>
          <w:rFonts w:cs="Arial"/>
          <w:b/>
        </w:rPr>
      </w:pPr>
    </w:p>
    <w:p w14:paraId="4621A88F" w14:textId="027304BD" w:rsidR="001E13C7" w:rsidRDefault="00134E28" w:rsidP="00626DE2">
      <w:pPr>
        <w:spacing w:after="0" w:line="240" w:lineRule="auto"/>
        <w:jc w:val="both"/>
        <w:rPr>
          <w:rFonts w:cs="Arial"/>
          <w:bCs/>
          <w:lang w:eastAsia="en-AU"/>
        </w:rPr>
      </w:pPr>
      <w:r>
        <w:rPr>
          <w:rFonts w:cs="Arial"/>
          <w:lang w:eastAsia="en-AU"/>
        </w:rPr>
        <w:t xml:space="preserve">An award </w:t>
      </w:r>
      <w:r w:rsidR="00313A14">
        <w:rPr>
          <w:rFonts w:cs="Arial"/>
          <w:lang w:eastAsia="en-AU"/>
        </w:rPr>
        <w:t xml:space="preserve">of </w:t>
      </w:r>
      <w:r w:rsidR="00B84DBF">
        <w:rPr>
          <w:rFonts w:cs="Arial"/>
          <w:lang w:eastAsia="en-AU"/>
        </w:rPr>
        <w:t>a minimum of</w:t>
      </w:r>
      <w:r>
        <w:rPr>
          <w:rFonts w:cs="Arial"/>
          <w:lang w:eastAsia="en-AU"/>
        </w:rPr>
        <w:t xml:space="preserve"> $</w:t>
      </w:r>
      <w:r w:rsidR="00B84DBF">
        <w:rPr>
          <w:rFonts w:cs="Arial"/>
          <w:lang w:eastAsia="en-AU"/>
        </w:rPr>
        <w:t>3</w:t>
      </w:r>
      <w:r>
        <w:rPr>
          <w:rFonts w:cs="Arial"/>
          <w:lang w:eastAsia="en-AU"/>
        </w:rPr>
        <w:t>0,000 will be offered to the successful applicant</w:t>
      </w:r>
      <w:r w:rsidR="00313A14">
        <w:rPr>
          <w:rFonts w:cs="Arial"/>
          <w:lang w:eastAsia="en-AU"/>
        </w:rPr>
        <w:t xml:space="preserve"> to contribute to their agreed upon research over a </w:t>
      </w:r>
      <w:r w:rsidR="00E22A27">
        <w:rPr>
          <w:rFonts w:cs="Arial"/>
          <w:lang w:eastAsia="en-AU"/>
        </w:rPr>
        <w:t>12-month</w:t>
      </w:r>
      <w:r w:rsidR="00313A14">
        <w:rPr>
          <w:rFonts w:cs="Arial"/>
          <w:lang w:eastAsia="en-AU"/>
        </w:rPr>
        <w:t xml:space="preserve"> period.</w:t>
      </w:r>
      <w:r w:rsidR="000B7D21">
        <w:rPr>
          <w:rFonts w:cs="Arial"/>
          <w:lang w:eastAsia="en-AU"/>
        </w:rPr>
        <w:t xml:space="preserve"> </w:t>
      </w:r>
      <w:r w:rsidR="00A13B53" w:rsidRPr="005518E5">
        <w:rPr>
          <w:rFonts w:cs="Arial"/>
          <w:bCs/>
          <w:lang w:eastAsia="en-AU"/>
        </w:rPr>
        <w:t>T</w:t>
      </w:r>
      <w:r w:rsidR="00A13B53">
        <w:rPr>
          <w:rFonts w:cs="Arial"/>
          <w:bCs/>
          <w:lang w:eastAsia="en-AU"/>
        </w:rPr>
        <w:t>he award will be paid in instalments</w:t>
      </w:r>
      <w:r w:rsidR="0052499B">
        <w:rPr>
          <w:rFonts w:cs="Arial"/>
          <w:bCs/>
          <w:lang w:eastAsia="en-AU"/>
        </w:rPr>
        <w:t xml:space="preserve"> </w:t>
      </w:r>
      <w:r w:rsidR="00402880">
        <w:rPr>
          <w:rFonts w:cs="Arial"/>
          <w:bCs/>
          <w:lang w:eastAsia="en-AU"/>
        </w:rPr>
        <w:t>of</w:t>
      </w:r>
      <w:r w:rsidR="0052499B">
        <w:rPr>
          <w:rFonts w:cs="Arial"/>
          <w:bCs/>
          <w:lang w:eastAsia="en-AU"/>
        </w:rPr>
        <w:t xml:space="preserve"> two one-off payments</w:t>
      </w:r>
      <w:r w:rsidR="00313A14">
        <w:rPr>
          <w:rFonts w:cs="Arial"/>
          <w:bCs/>
          <w:lang w:eastAsia="en-AU"/>
        </w:rPr>
        <w:t>:</w:t>
      </w:r>
    </w:p>
    <w:p w14:paraId="73284324" w14:textId="77777777" w:rsidR="00A13390" w:rsidRDefault="00A13390" w:rsidP="00626DE2">
      <w:pPr>
        <w:spacing w:after="0" w:line="240" w:lineRule="auto"/>
        <w:jc w:val="both"/>
        <w:rPr>
          <w:rFonts w:cs="Arial"/>
          <w:bCs/>
          <w:lang w:eastAsia="en-AU"/>
        </w:rPr>
      </w:pPr>
    </w:p>
    <w:p w14:paraId="0F26FF1D" w14:textId="79EE2EE8" w:rsidR="001E13C7" w:rsidRPr="00626DE2" w:rsidRDefault="001E13C7" w:rsidP="00626DE2">
      <w:pPr>
        <w:shd w:val="clear" w:color="auto" w:fill="FFFFFF" w:themeFill="background1"/>
        <w:spacing w:after="0" w:line="240" w:lineRule="auto"/>
        <w:ind w:left="644"/>
        <w:jc w:val="both"/>
        <w:rPr>
          <w:rFonts w:cs="Arial"/>
          <w:bCs/>
          <w:lang w:eastAsia="en-AU"/>
        </w:rPr>
      </w:pPr>
      <w:r>
        <w:rPr>
          <w:rFonts w:cs="Arial"/>
          <w:b/>
          <w:bCs/>
          <w:lang w:eastAsia="en-AU"/>
        </w:rPr>
        <w:t>1</w:t>
      </w:r>
      <w:r w:rsidRPr="001E13C7">
        <w:rPr>
          <w:rFonts w:cs="Arial"/>
          <w:b/>
          <w:bCs/>
          <w:lang w:eastAsia="en-AU"/>
        </w:rPr>
        <w:t>)</w:t>
      </w:r>
      <w:r>
        <w:rPr>
          <w:rFonts w:cs="Arial"/>
          <w:b/>
          <w:bCs/>
          <w:lang w:eastAsia="en-AU"/>
        </w:rPr>
        <w:t xml:space="preserve"> </w:t>
      </w:r>
      <w:r w:rsidR="0052499B" w:rsidRPr="001E13C7">
        <w:rPr>
          <w:rFonts w:cs="Arial"/>
          <w:bCs/>
          <w:lang w:eastAsia="en-AU"/>
        </w:rPr>
        <w:t>$</w:t>
      </w:r>
      <w:r w:rsidR="00B84DBF">
        <w:rPr>
          <w:rFonts w:cs="Arial"/>
          <w:bCs/>
          <w:lang w:eastAsia="en-AU"/>
        </w:rPr>
        <w:t>2</w:t>
      </w:r>
      <w:r w:rsidR="0052499B" w:rsidRPr="001E13C7">
        <w:rPr>
          <w:rFonts w:cs="Arial"/>
          <w:bCs/>
          <w:lang w:eastAsia="en-AU"/>
        </w:rPr>
        <w:t xml:space="preserve">0,000AUD on completion of inception meeting, and </w:t>
      </w:r>
      <w:r w:rsidR="00E22A27">
        <w:rPr>
          <w:rFonts w:cs="Arial"/>
          <w:bCs/>
          <w:lang w:eastAsia="en-AU"/>
        </w:rPr>
        <w:t>filming of a short promotional video.</w:t>
      </w:r>
    </w:p>
    <w:p w14:paraId="37300F80" w14:textId="3B243BDD" w:rsidR="008C7293" w:rsidRDefault="001E13C7" w:rsidP="00626DE2">
      <w:pPr>
        <w:shd w:val="clear" w:color="auto" w:fill="FFFFFF" w:themeFill="background1"/>
        <w:spacing w:after="0" w:line="240" w:lineRule="auto"/>
        <w:ind w:left="644"/>
        <w:jc w:val="both"/>
        <w:rPr>
          <w:rFonts w:cs="Arial"/>
          <w:bCs/>
          <w:lang w:eastAsia="en-AU"/>
        </w:rPr>
      </w:pPr>
      <w:r w:rsidRPr="001E13C7">
        <w:rPr>
          <w:rFonts w:cs="Arial"/>
          <w:b/>
          <w:bCs/>
          <w:lang w:eastAsia="en-AU"/>
        </w:rPr>
        <w:t xml:space="preserve">2) </w:t>
      </w:r>
      <w:r w:rsidR="0052499B" w:rsidRPr="001E13C7">
        <w:rPr>
          <w:rFonts w:cs="Arial"/>
          <w:bCs/>
          <w:lang w:eastAsia="en-AU"/>
        </w:rPr>
        <w:t>$10,000</w:t>
      </w:r>
      <w:r w:rsidR="00B70D94">
        <w:rPr>
          <w:rFonts w:cs="Arial"/>
          <w:bCs/>
          <w:lang w:eastAsia="en-AU"/>
        </w:rPr>
        <w:t>AUD</w:t>
      </w:r>
      <w:r w:rsidR="0052499B" w:rsidRPr="001E13C7">
        <w:rPr>
          <w:rFonts w:cs="Arial"/>
          <w:bCs/>
          <w:lang w:eastAsia="en-AU"/>
        </w:rPr>
        <w:t xml:space="preserve"> following the final public seminar of their work and </w:t>
      </w:r>
      <w:r w:rsidR="00B84DBF">
        <w:rPr>
          <w:rFonts w:cs="Arial"/>
          <w:bCs/>
          <w:lang w:eastAsia="en-AU"/>
        </w:rPr>
        <w:t xml:space="preserve">written blog/video post about their </w:t>
      </w:r>
      <w:r w:rsidR="0052499B" w:rsidRPr="001E13C7">
        <w:rPr>
          <w:rFonts w:cs="Arial"/>
          <w:bCs/>
          <w:lang w:eastAsia="en-AU"/>
        </w:rPr>
        <w:t xml:space="preserve">experience as a McMichael </w:t>
      </w:r>
      <w:r w:rsidR="0073536B">
        <w:rPr>
          <w:rFonts w:cs="Arial"/>
          <w:bCs/>
          <w:lang w:eastAsia="en-AU"/>
        </w:rPr>
        <w:t>Awardee</w:t>
      </w:r>
      <w:r w:rsidR="00A13B53" w:rsidRPr="001E13C7">
        <w:rPr>
          <w:rFonts w:cs="Arial"/>
          <w:bCs/>
          <w:lang w:eastAsia="en-AU"/>
        </w:rPr>
        <w:t xml:space="preserve"> </w:t>
      </w:r>
      <w:r w:rsidRPr="001E13C7">
        <w:rPr>
          <w:rFonts w:cs="Arial"/>
          <w:bCs/>
          <w:lang w:eastAsia="en-AU"/>
        </w:rPr>
        <w:t>u</w:t>
      </w:r>
      <w:r w:rsidR="00A13B53" w:rsidRPr="001E13C7">
        <w:rPr>
          <w:rFonts w:cs="Arial"/>
          <w:bCs/>
          <w:lang w:eastAsia="en-AU"/>
        </w:rPr>
        <w:t>nless otherwise</w:t>
      </w:r>
      <w:r w:rsidR="001D1056" w:rsidRPr="001E13C7">
        <w:rPr>
          <w:rFonts w:cs="Arial"/>
          <w:bCs/>
          <w:lang w:eastAsia="en-AU"/>
        </w:rPr>
        <w:t xml:space="preserve"> stated in the</w:t>
      </w:r>
      <w:r w:rsidR="00A13B53" w:rsidRPr="001E13C7">
        <w:rPr>
          <w:rFonts w:cs="Arial"/>
          <w:bCs/>
          <w:lang w:eastAsia="en-AU"/>
        </w:rPr>
        <w:t xml:space="preserve"> letter of offer.</w:t>
      </w:r>
      <w:r w:rsidR="002964FC">
        <w:rPr>
          <w:rFonts w:cs="Arial"/>
          <w:bCs/>
          <w:lang w:eastAsia="en-AU"/>
        </w:rPr>
        <w:t xml:space="preserve"> The seminar and blog/video </w:t>
      </w:r>
      <w:r w:rsidR="002964FC">
        <w:t xml:space="preserve">to be delivered no later than 3 months from the conclusion of the </w:t>
      </w:r>
      <w:r w:rsidR="00E22A27">
        <w:t>12-month</w:t>
      </w:r>
      <w:r w:rsidR="002964FC">
        <w:t xml:space="preserve"> period of award or on a date previously agreed to during the </w:t>
      </w:r>
      <w:r w:rsidR="00E22A27">
        <w:t>12-month</w:t>
      </w:r>
      <w:r w:rsidR="002964FC">
        <w:t xml:space="preserve"> award period</w:t>
      </w:r>
      <w:r w:rsidR="00E22A27">
        <w:t>.</w:t>
      </w:r>
    </w:p>
    <w:p w14:paraId="405CECD5" w14:textId="37E20D05" w:rsidR="004D76B1" w:rsidRDefault="004D76B1" w:rsidP="00626DE2">
      <w:pPr>
        <w:shd w:val="clear" w:color="auto" w:fill="FFFFFF" w:themeFill="background1"/>
        <w:spacing w:after="0" w:line="240" w:lineRule="auto"/>
        <w:ind w:left="644"/>
        <w:jc w:val="both"/>
        <w:rPr>
          <w:rFonts w:cs="Arial"/>
          <w:b/>
          <w:bCs/>
          <w:lang w:eastAsia="en-AU"/>
        </w:rPr>
      </w:pPr>
    </w:p>
    <w:p w14:paraId="05981694" w14:textId="56731E07" w:rsidR="004D76B1" w:rsidRPr="004D76B1" w:rsidRDefault="00313A14" w:rsidP="00626DE2">
      <w:pPr>
        <w:shd w:val="clear" w:color="auto" w:fill="FFFFFF" w:themeFill="background1"/>
        <w:spacing w:after="0" w:line="240" w:lineRule="auto"/>
        <w:jc w:val="both"/>
        <w:rPr>
          <w:rFonts w:cs="Arial"/>
          <w:lang w:eastAsia="en-AU"/>
        </w:rPr>
      </w:pPr>
      <w:r w:rsidRPr="00626DE2">
        <w:rPr>
          <w:rFonts w:cs="Arial"/>
          <w:lang w:eastAsia="en-AU"/>
        </w:rPr>
        <w:t xml:space="preserve">In addition, awardees will be given access to </w:t>
      </w:r>
      <w:r w:rsidR="0046516C">
        <w:rPr>
          <w:rFonts w:cs="Arial"/>
          <w:lang w:eastAsia="en-AU"/>
        </w:rPr>
        <w:t>a</w:t>
      </w:r>
      <w:r w:rsidRPr="00626DE2">
        <w:rPr>
          <w:rFonts w:cs="Arial"/>
          <w:lang w:eastAsia="en-AU"/>
        </w:rPr>
        <w:t xml:space="preserve"> </w:t>
      </w:r>
      <w:r w:rsidR="004D76B1" w:rsidRPr="00313A14">
        <w:rPr>
          <w:rFonts w:cs="Arial"/>
          <w:lang w:eastAsia="en-AU"/>
        </w:rPr>
        <w:t xml:space="preserve">network </w:t>
      </w:r>
      <w:r w:rsidRPr="00313A14">
        <w:rPr>
          <w:rFonts w:cs="Arial"/>
          <w:lang w:eastAsia="en-AU"/>
        </w:rPr>
        <w:t xml:space="preserve">of support and mentors </w:t>
      </w:r>
      <w:r w:rsidR="004D76B1" w:rsidRPr="00313A14">
        <w:rPr>
          <w:rFonts w:cs="Arial"/>
          <w:lang w:eastAsia="en-AU"/>
        </w:rPr>
        <w:t xml:space="preserve">connected to NCEPH through </w:t>
      </w:r>
      <w:r w:rsidR="002964FC">
        <w:rPr>
          <w:rFonts w:cs="Arial"/>
          <w:lang w:eastAsia="en-AU"/>
        </w:rPr>
        <w:t xml:space="preserve">the late Emeritus </w:t>
      </w:r>
      <w:r w:rsidR="004D76B1" w:rsidRPr="00313A14">
        <w:rPr>
          <w:rFonts w:cs="Arial"/>
          <w:lang w:eastAsia="en-AU"/>
        </w:rPr>
        <w:t>Professor McMichael’s legacy. Names and</w:t>
      </w:r>
      <w:r w:rsidR="004D76B1">
        <w:rPr>
          <w:rFonts w:cs="Arial"/>
          <w:lang w:eastAsia="en-AU"/>
        </w:rPr>
        <w:t xml:space="preserve"> affiliations of this network will be provided at the inception meeting</w:t>
      </w:r>
      <w:r>
        <w:rPr>
          <w:rFonts w:cs="Arial"/>
          <w:lang w:eastAsia="en-AU"/>
        </w:rPr>
        <w:t>.</w:t>
      </w:r>
    </w:p>
    <w:p w14:paraId="6E33B4F1" w14:textId="77777777" w:rsidR="00F679EF" w:rsidRPr="00F679EF" w:rsidRDefault="00F679EF" w:rsidP="00626DE2">
      <w:pPr>
        <w:spacing w:after="0" w:line="240" w:lineRule="auto"/>
        <w:ind w:left="644"/>
        <w:jc w:val="both"/>
        <w:rPr>
          <w:rFonts w:cs="Arial"/>
          <w:sz w:val="12"/>
          <w:szCs w:val="12"/>
        </w:rPr>
      </w:pPr>
    </w:p>
    <w:p w14:paraId="18286AA1" w14:textId="661EE2FD" w:rsidR="00055617" w:rsidRPr="003F6795" w:rsidRDefault="00C3102D" w:rsidP="003F6795">
      <w:pPr>
        <w:pStyle w:val="ListParagraph"/>
        <w:numPr>
          <w:ilvl w:val="0"/>
          <w:numId w:val="39"/>
        </w:numPr>
        <w:jc w:val="both"/>
        <w:rPr>
          <w:rFonts w:cs="Arial"/>
          <w:b/>
          <w:szCs w:val="20"/>
        </w:rPr>
      </w:pPr>
      <w:r w:rsidRPr="003F6795">
        <w:rPr>
          <w:rFonts w:cs="Arial"/>
          <w:b/>
          <w:szCs w:val="20"/>
        </w:rPr>
        <w:br w:type="page"/>
      </w:r>
      <w:r w:rsidR="00F406A8" w:rsidRPr="003F6795">
        <w:rPr>
          <w:rFonts w:cs="Arial"/>
          <w:b/>
          <w:szCs w:val="20"/>
        </w:rPr>
        <w:lastRenderedPageBreak/>
        <w:t>Eligibility</w:t>
      </w:r>
    </w:p>
    <w:p w14:paraId="618F5AFC" w14:textId="77777777" w:rsidR="00892A7B" w:rsidRDefault="00892A7B" w:rsidP="00626DE2">
      <w:pPr>
        <w:spacing w:after="0" w:line="240" w:lineRule="auto"/>
        <w:jc w:val="both"/>
        <w:rPr>
          <w:b/>
          <w:color w:val="1F3864" w:themeColor="accent5" w:themeShade="80"/>
          <w:sz w:val="12"/>
          <w:szCs w:val="12"/>
        </w:rPr>
      </w:pPr>
    </w:p>
    <w:p w14:paraId="62EACC20" w14:textId="16BF1841" w:rsidR="00313A14" w:rsidRDefault="00313A14" w:rsidP="00626DE2">
      <w:pPr>
        <w:spacing w:after="0" w:line="240" w:lineRule="auto"/>
        <w:jc w:val="both"/>
        <w:rPr>
          <w:rFonts w:cs="Arial"/>
          <w:bCs/>
          <w:lang w:eastAsia="en-AU"/>
        </w:rPr>
      </w:pPr>
      <w:r>
        <w:t>To be eligible to apply for the McMichael award, applicants must be</w:t>
      </w:r>
      <w:r w:rsidR="00A13390">
        <w:t>:</w:t>
      </w:r>
      <w:r>
        <w:t xml:space="preserve"> </w:t>
      </w:r>
    </w:p>
    <w:p w14:paraId="78B94401" w14:textId="689E5D25" w:rsidR="00313A14" w:rsidRDefault="00313A14" w:rsidP="00626DE2">
      <w:pPr>
        <w:spacing w:after="0" w:line="240" w:lineRule="auto"/>
        <w:ind w:left="720"/>
        <w:jc w:val="both"/>
        <w:rPr>
          <w:rFonts w:cs="Arial"/>
          <w:bCs/>
          <w:lang w:eastAsia="en-AU"/>
        </w:rPr>
      </w:pPr>
      <w:r w:rsidRPr="00626DE2">
        <w:rPr>
          <w:rFonts w:cs="Arial"/>
          <w:b/>
          <w:lang w:eastAsia="en-AU"/>
        </w:rPr>
        <w:t>a)</w:t>
      </w:r>
      <w:r>
        <w:rPr>
          <w:rFonts w:cs="Arial"/>
          <w:bCs/>
          <w:lang w:eastAsia="en-AU"/>
        </w:rPr>
        <w:t xml:space="preserve"> a domestic researcher</w:t>
      </w:r>
      <w:r w:rsidRPr="003A0503">
        <w:rPr>
          <w:rFonts w:cs="Arial"/>
          <w:bCs/>
          <w:lang w:eastAsia="en-AU"/>
        </w:rPr>
        <w:t xml:space="preserve"> (</w:t>
      </w:r>
      <w:r>
        <w:rPr>
          <w:rFonts w:cs="Arial"/>
          <w:bCs/>
          <w:lang w:eastAsia="en-AU"/>
        </w:rPr>
        <w:t>a</w:t>
      </w:r>
      <w:r w:rsidRPr="003A0503">
        <w:rPr>
          <w:rFonts w:cs="Arial"/>
          <w:bCs/>
          <w:lang w:eastAsia="en-AU"/>
        </w:rPr>
        <w:t xml:space="preserve"> domestic </w:t>
      </w:r>
      <w:r>
        <w:rPr>
          <w:rFonts w:cs="Arial"/>
          <w:bCs/>
          <w:lang w:eastAsia="en-AU"/>
        </w:rPr>
        <w:t>researcher</w:t>
      </w:r>
      <w:r w:rsidRPr="003A0503">
        <w:rPr>
          <w:rFonts w:cs="Arial"/>
          <w:bCs/>
          <w:lang w:eastAsia="en-AU"/>
        </w:rPr>
        <w:t xml:space="preserve"> is considered an Australian citizen, New Zealand citizen, holder of an Australian Permanent Resident visa or a permanent humanitarian visa</w:t>
      </w:r>
      <w:r w:rsidR="00E22A27">
        <w:rPr>
          <w:rFonts w:cs="Arial"/>
          <w:bCs/>
          <w:lang w:eastAsia="en-AU"/>
        </w:rPr>
        <w:t>)</w:t>
      </w:r>
    </w:p>
    <w:p w14:paraId="3903410B" w14:textId="31F10EA8" w:rsidR="00B65FEB" w:rsidRDefault="00B65FEB" w:rsidP="00626DE2">
      <w:pPr>
        <w:spacing w:after="0" w:line="240" w:lineRule="auto"/>
        <w:ind w:left="720"/>
        <w:jc w:val="both"/>
      </w:pPr>
      <w:r>
        <w:rPr>
          <w:rFonts w:cs="Arial"/>
          <w:b/>
          <w:lang w:eastAsia="en-AU"/>
        </w:rPr>
        <w:t>b</w:t>
      </w:r>
      <w:r w:rsidRPr="00E447ED">
        <w:rPr>
          <w:rFonts w:cs="Arial"/>
          <w:b/>
          <w:lang w:eastAsia="en-AU"/>
        </w:rPr>
        <w:t xml:space="preserve">) </w:t>
      </w:r>
      <w:r w:rsidRPr="00E447ED">
        <w:rPr>
          <w:rFonts w:cs="Arial"/>
          <w:bCs/>
          <w:lang w:eastAsia="en-AU"/>
        </w:rPr>
        <w:t xml:space="preserve">an </w:t>
      </w:r>
      <w:r>
        <w:t>e</w:t>
      </w:r>
      <w:r w:rsidRPr="00E52B22">
        <w:t>arly to mid-career researcher</w:t>
      </w:r>
      <w:r w:rsidR="00E22A27">
        <w:t xml:space="preserve"> </w:t>
      </w:r>
      <w:r w:rsidRPr="003D0F7B">
        <w:t xml:space="preserve">within </w:t>
      </w:r>
      <w:r>
        <w:t>the first three</w:t>
      </w:r>
      <w:r w:rsidRPr="003D0F7B">
        <w:t xml:space="preserve"> to</w:t>
      </w:r>
      <w:r>
        <w:t xml:space="preserve"> nine </w:t>
      </w:r>
      <w:r w:rsidRPr="003D0F7B">
        <w:t>years</w:t>
      </w:r>
      <w:r>
        <w:t xml:space="preserve"> (full-time equivalent)</w:t>
      </w:r>
      <w:r w:rsidRPr="003D0F7B">
        <w:t> of</w:t>
      </w:r>
      <w:r w:rsidRPr="00E52B22">
        <w:t xml:space="preserve"> academic or other research-related employment</w:t>
      </w:r>
      <w:r>
        <w:t xml:space="preserve"> which</w:t>
      </w:r>
      <w:r w:rsidRPr="00E52B22">
        <w:t xml:space="preserve"> follow</w:t>
      </w:r>
      <w:r>
        <w:t>ed</w:t>
      </w:r>
      <w:r w:rsidRPr="00E52B22">
        <w:t xml:space="preserve"> completion of postgraduate research training. </w:t>
      </w:r>
    </w:p>
    <w:p w14:paraId="402E5782" w14:textId="67D12796" w:rsidR="006605CB" w:rsidRDefault="00B65FEB" w:rsidP="00626DE2">
      <w:pPr>
        <w:spacing w:after="0" w:line="240" w:lineRule="auto"/>
        <w:ind w:left="720"/>
        <w:jc w:val="both"/>
      </w:pPr>
      <w:r>
        <w:rPr>
          <w:rFonts w:cs="Arial"/>
          <w:b/>
          <w:lang w:eastAsia="en-AU"/>
        </w:rPr>
        <w:t>c</w:t>
      </w:r>
      <w:r w:rsidR="00313A14" w:rsidRPr="00626DE2">
        <w:rPr>
          <w:rFonts w:cs="Arial"/>
          <w:b/>
          <w:lang w:eastAsia="en-AU"/>
        </w:rPr>
        <w:t>)</w:t>
      </w:r>
      <w:r w:rsidR="00313A14">
        <w:rPr>
          <w:rFonts w:cs="Arial"/>
          <w:bCs/>
          <w:lang w:eastAsia="en-AU"/>
        </w:rPr>
        <w:t xml:space="preserve"> </w:t>
      </w:r>
      <w:r w:rsidR="006605CB">
        <w:rPr>
          <w:rFonts w:cs="Arial"/>
          <w:bCs/>
          <w:lang w:eastAsia="en-AU"/>
        </w:rPr>
        <w:t>a</w:t>
      </w:r>
      <w:r w:rsidR="00313A14">
        <w:rPr>
          <w:rFonts w:cs="Arial"/>
          <w:bCs/>
          <w:lang w:eastAsia="en-AU"/>
        </w:rPr>
        <w:t xml:space="preserve"> salaried ANU researcher</w:t>
      </w:r>
      <w:r>
        <w:rPr>
          <w:rFonts w:cs="Arial"/>
          <w:bCs/>
          <w:lang w:eastAsia="en-AU"/>
        </w:rPr>
        <w:t xml:space="preserve"> (continuing or </w:t>
      </w:r>
      <w:r w:rsidR="00313A14">
        <w:rPr>
          <w:rFonts w:cs="Arial"/>
          <w:bCs/>
          <w:lang w:eastAsia="en-AU"/>
        </w:rPr>
        <w:t xml:space="preserve">with at </w:t>
      </w:r>
      <w:r w:rsidR="00E22A27">
        <w:rPr>
          <w:rFonts w:cs="Arial"/>
          <w:bCs/>
          <w:lang w:eastAsia="en-AU"/>
        </w:rPr>
        <w:t>least 12</w:t>
      </w:r>
      <w:r w:rsidR="00313A14">
        <w:rPr>
          <w:rFonts w:cs="Arial"/>
          <w:bCs/>
          <w:lang w:eastAsia="en-AU"/>
        </w:rPr>
        <w:t xml:space="preserve"> month</w:t>
      </w:r>
      <w:r>
        <w:rPr>
          <w:rFonts w:cs="Arial"/>
          <w:bCs/>
          <w:lang w:eastAsia="en-AU"/>
        </w:rPr>
        <w:t>s remaining on their contracted position at</w:t>
      </w:r>
      <w:r w:rsidR="00313A14">
        <w:rPr>
          <w:rFonts w:cs="Arial"/>
          <w:bCs/>
          <w:lang w:eastAsia="en-AU"/>
        </w:rPr>
        <w:t xml:space="preserve"> receipt of the award</w:t>
      </w:r>
      <w:r>
        <w:rPr>
          <w:rFonts w:cs="Arial"/>
          <w:bCs/>
          <w:lang w:eastAsia="en-AU"/>
        </w:rPr>
        <w:t>)</w:t>
      </w:r>
      <w:r w:rsidR="00313A14">
        <w:rPr>
          <w:rFonts w:cs="Arial"/>
          <w:bCs/>
          <w:lang w:eastAsia="en-AU"/>
        </w:rPr>
        <w:t xml:space="preserve"> whose research areas include one or more </w:t>
      </w:r>
      <w:r w:rsidR="00E22A27">
        <w:rPr>
          <w:rFonts w:cs="Arial"/>
          <w:bCs/>
          <w:lang w:eastAsia="en-AU"/>
        </w:rPr>
        <w:t>o</w:t>
      </w:r>
      <w:r w:rsidR="00313A14">
        <w:rPr>
          <w:rFonts w:cs="Arial"/>
          <w:bCs/>
          <w:lang w:eastAsia="en-AU"/>
        </w:rPr>
        <w:t xml:space="preserve">f the following: </w:t>
      </w:r>
      <w:r w:rsidR="003A4A64">
        <w:rPr>
          <w:rFonts w:cs="Arial"/>
          <w:bCs/>
          <w:lang w:eastAsia="en-AU"/>
        </w:rPr>
        <w:t xml:space="preserve">environmental change and </w:t>
      </w:r>
      <w:r w:rsidR="00E22A27">
        <w:t>po</w:t>
      </w:r>
      <w:r w:rsidR="00313A14">
        <w:t>pulation health; planetary health; environmental epidemiology; climate change and impacts on population health; equity and health</w:t>
      </w:r>
      <w:r>
        <w:t>; and</w:t>
      </w:r>
    </w:p>
    <w:p w14:paraId="01EECFB0" w14:textId="2CE4BC81" w:rsidR="00B65FEB" w:rsidRDefault="00B65FEB" w:rsidP="00626DE2">
      <w:pPr>
        <w:spacing w:after="0" w:line="240" w:lineRule="auto"/>
        <w:ind w:left="720"/>
        <w:jc w:val="both"/>
        <w:rPr>
          <w:rFonts w:cs="Arial"/>
          <w:bCs/>
          <w:lang w:eastAsia="en-AU"/>
        </w:rPr>
      </w:pPr>
      <w:r>
        <w:rPr>
          <w:rFonts w:cs="Arial"/>
          <w:b/>
          <w:lang w:eastAsia="en-AU"/>
        </w:rPr>
        <w:t xml:space="preserve">d) </w:t>
      </w:r>
      <w:r>
        <w:rPr>
          <w:rFonts w:cs="Arial"/>
          <w:bCs/>
          <w:lang w:eastAsia="en-AU"/>
        </w:rPr>
        <w:t>not be on a period of extended leave without pay</w:t>
      </w:r>
    </w:p>
    <w:p w14:paraId="315A7EBF" w14:textId="02EBAAE9" w:rsidR="00357F31" w:rsidRPr="00DB4051" w:rsidRDefault="00357F31" w:rsidP="00626DE2">
      <w:pPr>
        <w:tabs>
          <w:tab w:val="left" w:pos="1840"/>
        </w:tabs>
        <w:spacing w:after="0" w:line="240" w:lineRule="auto"/>
        <w:ind w:right="1247"/>
        <w:jc w:val="both"/>
        <w:rPr>
          <w:rFonts w:eastAsia="Arial" w:cs="Arial"/>
          <w:sz w:val="12"/>
          <w:szCs w:val="12"/>
        </w:rPr>
      </w:pPr>
    </w:p>
    <w:p w14:paraId="77BD2C31" w14:textId="77777777" w:rsidR="00357F31" w:rsidRPr="00BA02F5" w:rsidRDefault="00357F31" w:rsidP="00626DE2">
      <w:pPr>
        <w:spacing w:after="0" w:line="240" w:lineRule="auto"/>
        <w:ind w:left="720"/>
        <w:jc w:val="both"/>
        <w:rPr>
          <w:rFonts w:eastAsia="Arial" w:cs="Arial"/>
          <w:color w:val="00B050"/>
          <w:sz w:val="12"/>
          <w:szCs w:val="12"/>
        </w:rPr>
      </w:pPr>
    </w:p>
    <w:p w14:paraId="2F554698" w14:textId="1155A2E8" w:rsidR="00357F31" w:rsidRDefault="00357F31" w:rsidP="00626DE2">
      <w:pPr>
        <w:spacing w:after="0" w:line="240" w:lineRule="auto"/>
        <w:jc w:val="both"/>
        <w:rPr>
          <w:rFonts w:eastAsia="Arial" w:cs="Arial"/>
          <w:color w:val="00B050"/>
        </w:rPr>
      </w:pPr>
      <w:r>
        <w:rPr>
          <w:rFonts w:eastAsia="Arial" w:cs="Arial"/>
        </w:rPr>
        <w:t xml:space="preserve">An awardee must remain an employee of the ANU for the duration of the award. </w:t>
      </w:r>
    </w:p>
    <w:p w14:paraId="545B3BB3" w14:textId="77777777" w:rsidR="00584A99" w:rsidRDefault="00584A99" w:rsidP="00626DE2">
      <w:pPr>
        <w:spacing w:after="0"/>
        <w:ind w:left="1439" w:hanging="795"/>
        <w:jc w:val="both"/>
        <w:rPr>
          <w:rFonts w:cs="Arial"/>
          <w:bCs/>
          <w:color w:val="00B050"/>
          <w:lang w:eastAsia="en-AU"/>
        </w:rPr>
      </w:pPr>
    </w:p>
    <w:p w14:paraId="4B0E3617" w14:textId="6B6BD17A" w:rsidR="002F5753" w:rsidRPr="003F6795" w:rsidRDefault="00B65FEB" w:rsidP="003F6795">
      <w:pPr>
        <w:pStyle w:val="ListParagraph"/>
        <w:numPr>
          <w:ilvl w:val="0"/>
          <w:numId w:val="39"/>
        </w:numPr>
        <w:spacing w:after="0" w:line="240" w:lineRule="auto"/>
        <w:jc w:val="both"/>
        <w:rPr>
          <w:rFonts w:cs="Arial"/>
          <w:b/>
        </w:rPr>
      </w:pPr>
      <w:r w:rsidRPr="003F6795">
        <w:rPr>
          <w:rFonts w:cs="Arial"/>
          <w:b/>
        </w:rPr>
        <w:t>P</w:t>
      </w:r>
      <w:r w:rsidR="00AD0C87" w:rsidRPr="003F6795">
        <w:rPr>
          <w:rFonts w:cs="Arial"/>
          <w:b/>
        </w:rPr>
        <w:t>reparation and submission of applications</w:t>
      </w:r>
    </w:p>
    <w:p w14:paraId="7B3DF80E" w14:textId="77777777" w:rsidR="00892A7B" w:rsidRDefault="00892A7B" w:rsidP="00626DE2">
      <w:pPr>
        <w:spacing w:after="0" w:line="240" w:lineRule="auto"/>
        <w:jc w:val="both"/>
        <w:rPr>
          <w:b/>
          <w:color w:val="1F3864" w:themeColor="accent5" w:themeShade="80"/>
          <w:sz w:val="12"/>
          <w:szCs w:val="12"/>
        </w:rPr>
      </w:pPr>
    </w:p>
    <w:p w14:paraId="22D92731" w14:textId="77777777" w:rsidR="002F5753" w:rsidRPr="00082037" w:rsidRDefault="002F5753" w:rsidP="00626DE2">
      <w:pPr>
        <w:spacing w:after="0"/>
        <w:ind w:left="644"/>
        <w:jc w:val="both"/>
        <w:rPr>
          <w:rFonts w:cs="Arial"/>
          <w:bCs/>
          <w:sz w:val="12"/>
          <w:szCs w:val="12"/>
          <w:lang w:eastAsia="en-AU"/>
        </w:rPr>
      </w:pPr>
    </w:p>
    <w:p w14:paraId="7E4532C4" w14:textId="5DE8870C" w:rsidR="006605CB" w:rsidRDefault="007C721B" w:rsidP="00626DE2">
      <w:pPr>
        <w:spacing w:after="0" w:line="240" w:lineRule="auto"/>
        <w:jc w:val="both"/>
        <w:rPr>
          <w:rFonts w:cs="Arial"/>
          <w:bCs/>
          <w:lang w:eastAsia="en-AU"/>
        </w:rPr>
      </w:pPr>
      <w:r w:rsidRPr="005518E5">
        <w:rPr>
          <w:rFonts w:cs="Arial"/>
          <w:bCs/>
          <w:lang w:eastAsia="en-AU"/>
        </w:rPr>
        <w:t>Applications shall be called for with a closin</w:t>
      </w:r>
      <w:r>
        <w:rPr>
          <w:rFonts w:cs="Arial"/>
          <w:bCs/>
          <w:lang w:eastAsia="en-AU"/>
        </w:rPr>
        <w:t xml:space="preserve">g date as set </w:t>
      </w:r>
      <w:r w:rsidRPr="005D7FD9">
        <w:rPr>
          <w:rFonts w:cs="Arial"/>
          <w:bCs/>
          <w:lang w:eastAsia="en-AU"/>
        </w:rPr>
        <w:t>by</w:t>
      </w:r>
      <w:r w:rsidRPr="005D7FD9">
        <w:rPr>
          <w:rFonts w:cs="Arial"/>
          <w:bCs/>
          <w:i/>
          <w:lang w:eastAsia="en-AU"/>
        </w:rPr>
        <w:t xml:space="preserve"> </w:t>
      </w:r>
      <w:r w:rsidR="007065EC" w:rsidRPr="003A0503">
        <w:rPr>
          <w:rFonts w:cs="Arial"/>
          <w:bCs/>
          <w:lang w:eastAsia="en-AU"/>
        </w:rPr>
        <w:t xml:space="preserve">NCEPH </w:t>
      </w:r>
      <w:r w:rsidR="006C722E">
        <w:rPr>
          <w:rFonts w:cs="Arial"/>
          <w:bCs/>
          <w:lang w:eastAsia="en-AU"/>
        </w:rPr>
        <w:t xml:space="preserve">and advertised on the </w:t>
      </w:r>
      <w:hyperlink r:id="rId12" w:history="1">
        <w:r w:rsidR="00C26F74" w:rsidRPr="002964FC">
          <w:rPr>
            <w:rStyle w:val="Hyperlink"/>
            <w:rFonts w:cs="Arial"/>
            <w:bCs/>
            <w:lang w:eastAsia="en-AU"/>
          </w:rPr>
          <w:t>ANU</w:t>
        </w:r>
        <w:r w:rsidR="006605CB" w:rsidRPr="002964FC">
          <w:rPr>
            <w:rStyle w:val="Hyperlink"/>
            <w:rFonts w:cs="Arial"/>
            <w:bCs/>
            <w:lang w:eastAsia="en-AU"/>
          </w:rPr>
          <w:t xml:space="preserve"> </w:t>
        </w:r>
        <w:r w:rsidR="002964FC" w:rsidRPr="002964FC">
          <w:rPr>
            <w:rStyle w:val="Hyperlink"/>
            <w:rFonts w:cs="Arial"/>
            <w:bCs/>
            <w:lang w:eastAsia="en-AU"/>
          </w:rPr>
          <w:t>McMichael Award</w:t>
        </w:r>
        <w:r w:rsidR="006605CB" w:rsidRPr="002964FC">
          <w:rPr>
            <w:rStyle w:val="Hyperlink"/>
            <w:rFonts w:cs="Arial"/>
            <w:bCs/>
            <w:lang w:eastAsia="en-AU"/>
          </w:rPr>
          <w:t xml:space="preserve"> Page.</w:t>
        </w:r>
      </w:hyperlink>
    </w:p>
    <w:p w14:paraId="3728DEF0" w14:textId="1D65C869" w:rsidR="006605CB" w:rsidRDefault="006605CB" w:rsidP="00626DE2">
      <w:pPr>
        <w:spacing w:after="0" w:line="240" w:lineRule="auto"/>
        <w:jc w:val="both"/>
        <w:rPr>
          <w:rFonts w:cs="Arial"/>
          <w:bCs/>
          <w:lang w:eastAsia="en-AU"/>
        </w:rPr>
      </w:pPr>
    </w:p>
    <w:p w14:paraId="6EF2D358" w14:textId="77777777" w:rsidR="006605CB" w:rsidRDefault="006605CB" w:rsidP="00626DE2">
      <w:pPr>
        <w:jc w:val="both"/>
      </w:pPr>
      <w:r>
        <w:t xml:space="preserve">All applications must include: </w:t>
      </w:r>
    </w:p>
    <w:p w14:paraId="74A2C975" w14:textId="3E392CAA" w:rsidR="006605CB" w:rsidRDefault="006605CB" w:rsidP="00626DE2">
      <w:pPr>
        <w:pStyle w:val="ListParagraph"/>
        <w:numPr>
          <w:ilvl w:val="0"/>
          <w:numId w:val="33"/>
        </w:numPr>
        <w:jc w:val="both"/>
      </w:pPr>
      <w:r>
        <w:t xml:space="preserve">A statement addressing the selection criteria (max. 2 pages); </w:t>
      </w:r>
    </w:p>
    <w:p w14:paraId="24177C53" w14:textId="514FC2C3" w:rsidR="006605CB" w:rsidRPr="00B70D94" w:rsidRDefault="0046516C" w:rsidP="00626DE2">
      <w:pPr>
        <w:pStyle w:val="ListParagraph"/>
        <w:numPr>
          <w:ilvl w:val="0"/>
          <w:numId w:val="33"/>
        </w:numPr>
        <w:jc w:val="both"/>
      </w:pPr>
      <w:r>
        <w:t>A brief CV (max. 3 pages);</w:t>
      </w:r>
    </w:p>
    <w:p w14:paraId="64C6281A" w14:textId="700E9B11" w:rsidR="006605CB" w:rsidRPr="0046516C" w:rsidRDefault="006605CB" w:rsidP="00626DE2">
      <w:pPr>
        <w:pStyle w:val="ListParagraph"/>
        <w:numPr>
          <w:ilvl w:val="0"/>
          <w:numId w:val="33"/>
        </w:numPr>
        <w:jc w:val="both"/>
        <w:rPr>
          <w:rFonts w:cs="Arial"/>
          <w:bCs/>
          <w:lang w:eastAsia="en-AU"/>
        </w:rPr>
      </w:pPr>
      <w:r w:rsidRPr="00B70D94">
        <w:t>A budget outline of how the applicant propose</w:t>
      </w:r>
      <w:r w:rsidR="00ED3AEA">
        <w:t>s</w:t>
      </w:r>
      <w:r w:rsidR="00E22A27">
        <w:t xml:space="preserve"> </w:t>
      </w:r>
      <w:r w:rsidR="0046516C">
        <w:t>to use the endowment funds; and</w:t>
      </w:r>
    </w:p>
    <w:p w14:paraId="7D05A29C" w14:textId="69D61AEB" w:rsidR="0046516C" w:rsidRPr="00B70D94" w:rsidRDefault="0046516C" w:rsidP="00626DE2">
      <w:pPr>
        <w:pStyle w:val="ListParagraph"/>
        <w:numPr>
          <w:ilvl w:val="0"/>
          <w:numId w:val="33"/>
        </w:numPr>
        <w:jc w:val="both"/>
        <w:rPr>
          <w:rFonts w:cs="Arial"/>
          <w:bCs/>
          <w:lang w:eastAsia="en-AU"/>
        </w:rPr>
      </w:pPr>
      <w:r>
        <w:t>A nominated relevant mentor within ANU.</w:t>
      </w:r>
    </w:p>
    <w:p w14:paraId="3D2E0EC6" w14:textId="4B0DF26B" w:rsidR="00F679EF" w:rsidRPr="00F679EF" w:rsidRDefault="007C721B" w:rsidP="00626DE2">
      <w:pPr>
        <w:spacing w:after="0" w:line="240" w:lineRule="auto"/>
        <w:jc w:val="both"/>
        <w:rPr>
          <w:rFonts w:cs="Arial"/>
          <w:bCs/>
          <w:sz w:val="12"/>
          <w:szCs w:val="12"/>
          <w:lang w:eastAsia="en-AU"/>
        </w:rPr>
      </w:pPr>
      <w:r w:rsidRPr="005518E5">
        <w:rPr>
          <w:rFonts w:cs="Arial"/>
          <w:bCs/>
          <w:lang w:eastAsia="en-AU"/>
        </w:rPr>
        <w:t>The application</w:t>
      </w:r>
      <w:r w:rsidR="00D63B87">
        <w:rPr>
          <w:rFonts w:cs="Arial"/>
          <w:bCs/>
          <w:lang w:eastAsia="en-AU"/>
        </w:rPr>
        <w:t>, including all required supporting documentation must be submitted</w:t>
      </w:r>
      <w:r w:rsidRPr="005518E5">
        <w:rPr>
          <w:rFonts w:cs="Arial"/>
          <w:bCs/>
          <w:lang w:eastAsia="en-AU"/>
        </w:rPr>
        <w:t xml:space="preserve"> </w:t>
      </w:r>
      <w:r w:rsidR="002A0374">
        <w:rPr>
          <w:rFonts w:cs="Arial"/>
          <w:bCs/>
          <w:lang w:eastAsia="en-AU"/>
        </w:rPr>
        <w:t>using the available</w:t>
      </w:r>
      <w:r w:rsidR="002828B4">
        <w:rPr>
          <w:rFonts w:cs="Arial"/>
          <w:bCs/>
          <w:lang w:eastAsia="en-AU"/>
        </w:rPr>
        <w:t xml:space="preserve"> </w:t>
      </w:r>
      <w:r w:rsidRPr="005518E5">
        <w:rPr>
          <w:rFonts w:cs="Arial"/>
          <w:bCs/>
          <w:lang w:eastAsia="en-AU"/>
        </w:rPr>
        <w:t xml:space="preserve">electronic form </w:t>
      </w:r>
      <w:r w:rsidR="002A0374">
        <w:rPr>
          <w:rFonts w:cs="Arial"/>
          <w:bCs/>
          <w:lang w:eastAsia="en-AU"/>
        </w:rPr>
        <w:t xml:space="preserve">accessible </w:t>
      </w:r>
      <w:hyperlink r:id="rId13" w:history="1">
        <w:r w:rsidR="00F11C2D" w:rsidRPr="00F11C2D">
          <w:rPr>
            <w:rStyle w:val="Hyperlink"/>
            <w:rFonts w:cs="Arial"/>
            <w:bCs/>
            <w:lang w:eastAsia="en-AU"/>
          </w:rPr>
          <w:t>here</w:t>
        </w:r>
      </w:hyperlink>
      <w:r w:rsidR="002A0374">
        <w:rPr>
          <w:rFonts w:cs="Arial"/>
          <w:bCs/>
          <w:lang w:eastAsia="en-AU"/>
        </w:rPr>
        <w:t xml:space="preserve"> on or before the closing date of the award (</w:t>
      </w:r>
      <w:r w:rsidR="00DB47DB">
        <w:rPr>
          <w:rFonts w:cs="Arial"/>
          <w:bCs/>
          <w:lang w:eastAsia="en-AU"/>
        </w:rPr>
        <w:t>12 August 11:59pm</w:t>
      </w:r>
      <w:r w:rsidR="002A0374">
        <w:rPr>
          <w:rFonts w:cs="Arial"/>
          <w:bCs/>
          <w:lang w:eastAsia="en-AU"/>
        </w:rPr>
        <w:t xml:space="preserve">). </w:t>
      </w:r>
    </w:p>
    <w:p w14:paraId="2AF98FB5" w14:textId="550C0ECE" w:rsidR="00666DCF" w:rsidRPr="00F679EF" w:rsidRDefault="00666DCF" w:rsidP="00626DE2">
      <w:pPr>
        <w:spacing w:after="0" w:line="240" w:lineRule="auto"/>
        <w:ind w:left="644"/>
        <w:jc w:val="both"/>
        <w:rPr>
          <w:rFonts w:cs="Arial"/>
          <w:bCs/>
          <w:lang w:eastAsia="en-AU"/>
        </w:rPr>
      </w:pPr>
    </w:p>
    <w:p w14:paraId="430ADB0F" w14:textId="03724F2A" w:rsidR="002F5753" w:rsidRPr="003F6795" w:rsidRDefault="00AD0C87" w:rsidP="003F6795">
      <w:pPr>
        <w:pStyle w:val="ListParagraph"/>
        <w:numPr>
          <w:ilvl w:val="0"/>
          <w:numId w:val="39"/>
        </w:numPr>
        <w:spacing w:after="0" w:line="240" w:lineRule="auto"/>
        <w:jc w:val="both"/>
        <w:rPr>
          <w:rFonts w:cs="Arial"/>
          <w:b/>
        </w:rPr>
      </w:pPr>
      <w:r w:rsidRPr="003F6795">
        <w:rPr>
          <w:rFonts w:cs="Arial"/>
          <w:b/>
        </w:rPr>
        <w:t>Selection and committee composition</w:t>
      </w:r>
    </w:p>
    <w:p w14:paraId="2E0F759E" w14:textId="77777777" w:rsidR="00CE7FCD" w:rsidRPr="00CE7FCD" w:rsidRDefault="00CE7FCD" w:rsidP="00626DE2">
      <w:pPr>
        <w:spacing w:line="240" w:lineRule="auto"/>
        <w:ind w:left="644"/>
        <w:jc w:val="both"/>
        <w:rPr>
          <w:rFonts w:cs="Arial"/>
          <w:sz w:val="12"/>
          <w:szCs w:val="12"/>
        </w:rPr>
      </w:pPr>
    </w:p>
    <w:p w14:paraId="26FE9B76" w14:textId="62805B70" w:rsidR="002828B4" w:rsidRDefault="00BF61FF" w:rsidP="00626DE2">
      <w:pPr>
        <w:jc w:val="both"/>
      </w:pPr>
      <w:bookmarkStart w:id="0" w:name="_Hlk105740210"/>
      <w:r>
        <w:t xml:space="preserve">Selection </w:t>
      </w:r>
      <w:r w:rsidR="002828B4">
        <w:t>will be</w:t>
      </w:r>
      <w:r>
        <w:t xml:space="preserve"> on the basis of</w:t>
      </w:r>
      <w:r w:rsidR="002828B4">
        <w:t xml:space="preserve"> a</w:t>
      </w:r>
      <w:r>
        <w:t xml:space="preserve"> demonstrated track record in research </w:t>
      </w:r>
      <w:r w:rsidR="003A0503">
        <w:t xml:space="preserve">and impact </w:t>
      </w:r>
      <w:r>
        <w:t>that focuses on environment-human interactions</w:t>
      </w:r>
      <w:r w:rsidR="003A4A64">
        <w:t xml:space="preserve"> relating to health</w:t>
      </w:r>
      <w:r>
        <w:t>.</w:t>
      </w:r>
      <w:r w:rsidR="00916AA7" w:rsidDel="00916AA7">
        <w:t xml:space="preserve"> </w:t>
      </w:r>
      <w:r>
        <w:t>Applicants must</w:t>
      </w:r>
      <w:r w:rsidR="003A0503">
        <w:t xml:space="preserve"> demonstrate: </w:t>
      </w:r>
    </w:p>
    <w:bookmarkEnd w:id="0"/>
    <w:p w14:paraId="3F920492" w14:textId="121A45AD" w:rsidR="002828B4" w:rsidRDefault="00301626" w:rsidP="00827141">
      <w:pPr>
        <w:pStyle w:val="ListParagraph"/>
        <w:numPr>
          <w:ilvl w:val="0"/>
          <w:numId w:val="42"/>
        </w:numPr>
        <w:spacing w:after="0"/>
        <w:jc w:val="both"/>
      </w:pPr>
      <w:r>
        <w:t>h</w:t>
      </w:r>
      <w:r w:rsidR="003A0503">
        <w:t xml:space="preserve">ow </w:t>
      </w:r>
      <w:r>
        <w:t>their intended research</w:t>
      </w:r>
      <w:r w:rsidR="003A0503">
        <w:t xml:space="preserve"> during their duration as a McMichael </w:t>
      </w:r>
      <w:r w:rsidR="0073536B">
        <w:t>Awardee</w:t>
      </w:r>
      <w:r w:rsidR="003A0503">
        <w:t xml:space="preserve"> </w:t>
      </w:r>
      <w:r w:rsidR="00BF61FF">
        <w:t>will contribute to protecting the environment and human health</w:t>
      </w:r>
      <w:r>
        <w:t xml:space="preserve"> </w:t>
      </w:r>
      <w:r w:rsidRPr="00231545">
        <w:rPr>
          <w:u w:val="single"/>
        </w:rPr>
        <w:t>and</w:t>
      </w:r>
      <w:r w:rsidRPr="00301626">
        <w:t xml:space="preserve"> build Australia’s capacity in</w:t>
      </w:r>
      <w:r>
        <w:t xml:space="preserve"> this interdisciplinary area;</w:t>
      </w:r>
    </w:p>
    <w:p w14:paraId="6BDFF51E" w14:textId="1F578A95" w:rsidR="002828B4" w:rsidRDefault="00301626" w:rsidP="00827141">
      <w:pPr>
        <w:pStyle w:val="ListParagraph"/>
        <w:numPr>
          <w:ilvl w:val="0"/>
          <w:numId w:val="42"/>
        </w:numPr>
        <w:spacing w:after="0"/>
        <w:jc w:val="both"/>
      </w:pPr>
      <w:r>
        <w:t>their research methodology and intended outputs;</w:t>
      </w:r>
    </w:p>
    <w:p w14:paraId="01048FB5" w14:textId="180A49F5" w:rsidR="002828B4" w:rsidRDefault="00301626" w:rsidP="00827141">
      <w:pPr>
        <w:pStyle w:val="ListParagraph"/>
        <w:numPr>
          <w:ilvl w:val="0"/>
          <w:numId w:val="42"/>
        </w:numPr>
        <w:spacing w:after="0"/>
        <w:jc w:val="both"/>
      </w:pPr>
      <w:r>
        <w:t>w</w:t>
      </w:r>
      <w:r w:rsidR="00D428A5" w:rsidRPr="00D428A5">
        <w:t>hy they are well suited to undertake research in this area</w:t>
      </w:r>
      <w:r>
        <w:t xml:space="preserve"> and detail how this award will provide a platform for their independent research career; and</w:t>
      </w:r>
    </w:p>
    <w:p w14:paraId="40846DDE" w14:textId="624133E3" w:rsidR="00BF61FF" w:rsidRDefault="00301626" w:rsidP="00827141">
      <w:pPr>
        <w:pStyle w:val="ListParagraph"/>
        <w:numPr>
          <w:ilvl w:val="0"/>
          <w:numId w:val="42"/>
        </w:numPr>
        <w:spacing w:after="0"/>
        <w:jc w:val="both"/>
      </w:pPr>
      <w:r>
        <w:t>t</w:t>
      </w:r>
      <w:r w:rsidR="00D428A5">
        <w:t>heir plans for dissemination and communication of research results</w:t>
      </w:r>
      <w:r w:rsidR="003A0503">
        <w:t xml:space="preserve"> to the wider community, and via professional networks and social media</w:t>
      </w:r>
      <w:r w:rsidR="00E22A27">
        <w:t>.</w:t>
      </w:r>
    </w:p>
    <w:p w14:paraId="2F662C02" w14:textId="77777777" w:rsidR="00916AA7" w:rsidRDefault="00916AA7" w:rsidP="00626DE2">
      <w:pPr>
        <w:spacing w:after="0"/>
        <w:ind w:left="644"/>
        <w:jc w:val="both"/>
      </w:pPr>
    </w:p>
    <w:p w14:paraId="3377C354" w14:textId="6F07949A" w:rsidR="00D428A5" w:rsidRDefault="00D428A5" w:rsidP="00626DE2">
      <w:pPr>
        <w:spacing w:after="0"/>
        <w:jc w:val="both"/>
      </w:pPr>
      <w:r>
        <w:t xml:space="preserve">Other </w:t>
      </w:r>
      <w:r w:rsidR="002828B4">
        <w:t xml:space="preserve">demonstrated </w:t>
      </w:r>
      <w:r>
        <w:t>factors</w:t>
      </w:r>
      <w:r w:rsidR="002828B4">
        <w:t>, including</w:t>
      </w:r>
      <w:r>
        <w:t xml:space="preserve"> educational access or disadvantage, financial need, gender, geographic region, </w:t>
      </w:r>
      <w:r w:rsidR="002828B4">
        <w:t>I</w:t>
      </w:r>
      <w:r>
        <w:t>ndigenous status, and rural/regional status may also be taken into account.</w:t>
      </w:r>
    </w:p>
    <w:p w14:paraId="6439A279" w14:textId="02A0BF41" w:rsidR="00AD0C87" w:rsidRPr="003A0503" w:rsidRDefault="00AD0C87" w:rsidP="00626DE2">
      <w:pPr>
        <w:spacing w:before="120" w:after="0" w:line="264" w:lineRule="auto"/>
        <w:jc w:val="both"/>
      </w:pPr>
      <w:r w:rsidRPr="00916AA7">
        <w:rPr>
          <w:rFonts w:cs="Arial"/>
        </w:rPr>
        <w:lastRenderedPageBreak/>
        <w:t xml:space="preserve">The award will be offered to the awardee/s by a </w:t>
      </w:r>
      <w:r w:rsidR="003A4A64">
        <w:rPr>
          <w:rFonts w:cs="Arial"/>
        </w:rPr>
        <w:t>S</w:t>
      </w:r>
      <w:r w:rsidRPr="00916AA7">
        <w:rPr>
          <w:rFonts w:cs="Arial"/>
        </w:rPr>
        <w:t xml:space="preserve">election Committee </w:t>
      </w:r>
      <w:r w:rsidR="00463E61">
        <w:rPr>
          <w:rFonts w:cs="Arial"/>
        </w:rPr>
        <w:t xml:space="preserve">chaired </w:t>
      </w:r>
      <w:r w:rsidRPr="00916AA7">
        <w:rPr>
          <w:rFonts w:cs="Arial"/>
        </w:rPr>
        <w:t xml:space="preserve">by the </w:t>
      </w:r>
      <w:r>
        <w:t>Director of McMichael Award and Fellowship Program</w:t>
      </w:r>
      <w:r w:rsidRPr="00916AA7">
        <w:rPr>
          <w:rFonts w:cs="Arial"/>
        </w:rPr>
        <w:t xml:space="preserve"> and include:</w:t>
      </w:r>
    </w:p>
    <w:p w14:paraId="44248255" w14:textId="77777777" w:rsidR="0046516C" w:rsidRDefault="0046516C" w:rsidP="0046516C">
      <w:pPr>
        <w:pStyle w:val="ListParagraph"/>
        <w:numPr>
          <w:ilvl w:val="1"/>
          <w:numId w:val="37"/>
        </w:numPr>
        <w:spacing w:before="120" w:after="0" w:line="264" w:lineRule="auto"/>
        <w:jc w:val="both"/>
      </w:pPr>
      <w:r>
        <w:rPr>
          <w:rFonts w:cs="Arial"/>
        </w:rPr>
        <w:t xml:space="preserve">A professional member from outside the ANU </w:t>
      </w:r>
    </w:p>
    <w:p w14:paraId="47A8D031" w14:textId="77777777" w:rsidR="0046516C" w:rsidRPr="0046516C" w:rsidRDefault="0046516C" w:rsidP="0046516C">
      <w:pPr>
        <w:pStyle w:val="ListParagraph"/>
        <w:numPr>
          <w:ilvl w:val="1"/>
          <w:numId w:val="37"/>
        </w:numPr>
        <w:spacing w:before="120" w:after="0" w:line="264" w:lineRule="auto"/>
        <w:jc w:val="both"/>
      </w:pPr>
      <w:r>
        <w:t xml:space="preserve">Dean, CHM </w:t>
      </w:r>
      <w:r w:rsidRPr="0046516C">
        <w:t>or nominee</w:t>
      </w:r>
    </w:p>
    <w:p w14:paraId="3247D56C" w14:textId="77777777" w:rsidR="0046516C" w:rsidRPr="0046516C" w:rsidRDefault="0046516C" w:rsidP="0046516C">
      <w:pPr>
        <w:pStyle w:val="ListParagraph"/>
        <w:numPr>
          <w:ilvl w:val="1"/>
          <w:numId w:val="37"/>
        </w:numPr>
        <w:spacing w:before="120" w:after="0" w:line="264" w:lineRule="auto"/>
        <w:jc w:val="both"/>
      </w:pPr>
      <w:r w:rsidRPr="0046516C">
        <w:t>Director, NCEPH or nominee</w:t>
      </w:r>
    </w:p>
    <w:p w14:paraId="08D3601D" w14:textId="1E9A6B9A" w:rsidR="0046516C" w:rsidRPr="0046516C" w:rsidRDefault="0046516C" w:rsidP="0046516C">
      <w:pPr>
        <w:pStyle w:val="ListParagraph"/>
        <w:numPr>
          <w:ilvl w:val="1"/>
          <w:numId w:val="37"/>
        </w:numPr>
        <w:spacing w:before="120" w:after="0" w:line="264" w:lineRule="auto"/>
        <w:jc w:val="both"/>
      </w:pPr>
      <w:r w:rsidRPr="0046516C">
        <w:t>Director</w:t>
      </w:r>
      <w:r w:rsidR="00C4720D">
        <w:t xml:space="preserve"> of the Menzies Centre for Health Governance, </w:t>
      </w:r>
      <w:proofErr w:type="spellStart"/>
      <w:r w:rsidR="00C4720D">
        <w:t>RegNet</w:t>
      </w:r>
      <w:proofErr w:type="spellEnd"/>
      <w:r w:rsidR="00C4720D">
        <w:t>, or nominee</w:t>
      </w:r>
    </w:p>
    <w:p w14:paraId="301ADDC7" w14:textId="77777777" w:rsidR="0046516C" w:rsidRPr="0046516C" w:rsidRDefault="0046516C" w:rsidP="0046516C">
      <w:pPr>
        <w:pStyle w:val="ListParagraph"/>
        <w:numPr>
          <w:ilvl w:val="1"/>
          <w:numId w:val="37"/>
        </w:numPr>
        <w:spacing w:before="120" w:after="0" w:line="264" w:lineRule="auto"/>
        <w:jc w:val="both"/>
        <w:rPr>
          <w:rFonts w:cs="Arial"/>
        </w:rPr>
      </w:pPr>
      <w:r w:rsidRPr="0046516C">
        <w:t>Director, ANU Institute for Climate, Energy &amp; Disaster Solutions, or nominee</w:t>
      </w:r>
    </w:p>
    <w:p w14:paraId="11BAD956" w14:textId="77777777" w:rsidR="0046516C" w:rsidRPr="0046516C" w:rsidRDefault="0046516C" w:rsidP="0046516C">
      <w:pPr>
        <w:pStyle w:val="ListParagraph"/>
        <w:numPr>
          <w:ilvl w:val="1"/>
          <w:numId w:val="37"/>
        </w:numPr>
        <w:spacing w:before="120" w:after="0" w:line="264" w:lineRule="auto"/>
        <w:jc w:val="both"/>
        <w:rPr>
          <w:rFonts w:cs="Arial"/>
          <w:b/>
          <w:bCs/>
          <w:iCs/>
        </w:rPr>
      </w:pPr>
      <w:r w:rsidRPr="0046516C">
        <w:t>An additional panel member may be nominated by the Committee as required</w:t>
      </w:r>
    </w:p>
    <w:p w14:paraId="21587FC3" w14:textId="43680C66" w:rsidR="00A13390" w:rsidRDefault="00A13390" w:rsidP="00626DE2">
      <w:pPr>
        <w:spacing w:after="0"/>
        <w:jc w:val="both"/>
        <w:rPr>
          <w:rFonts w:cs="Arial"/>
          <w:i/>
          <w:color w:val="FF0000"/>
        </w:rPr>
      </w:pPr>
    </w:p>
    <w:p w14:paraId="09B07B13" w14:textId="244133D5" w:rsidR="00A13390" w:rsidRPr="003F6795" w:rsidRDefault="00F406A8" w:rsidP="003F6795">
      <w:pPr>
        <w:pStyle w:val="ListParagraph"/>
        <w:numPr>
          <w:ilvl w:val="0"/>
          <w:numId w:val="39"/>
        </w:numPr>
        <w:spacing w:after="0"/>
        <w:jc w:val="both"/>
        <w:rPr>
          <w:rFonts w:cs="Arial"/>
          <w:b/>
          <w:bCs/>
          <w:iCs/>
        </w:rPr>
      </w:pPr>
      <w:r w:rsidRPr="003F6795">
        <w:rPr>
          <w:rFonts w:cs="Arial"/>
          <w:b/>
          <w:bCs/>
          <w:iCs/>
        </w:rPr>
        <w:t>Communication of Outcome</w:t>
      </w:r>
    </w:p>
    <w:p w14:paraId="148D33A7" w14:textId="77777777" w:rsidR="00F679EF" w:rsidRPr="00F679EF" w:rsidRDefault="00F679EF" w:rsidP="00626DE2">
      <w:pPr>
        <w:spacing w:after="0" w:line="240" w:lineRule="auto"/>
        <w:ind w:left="644"/>
        <w:jc w:val="both"/>
        <w:rPr>
          <w:rFonts w:cs="Arial"/>
          <w:sz w:val="12"/>
          <w:szCs w:val="12"/>
        </w:rPr>
      </w:pPr>
    </w:p>
    <w:p w14:paraId="493DC64C" w14:textId="4C7D9CE0" w:rsidR="00F679EF" w:rsidRPr="003A0503" w:rsidRDefault="00F406A8" w:rsidP="00626DE2">
      <w:pPr>
        <w:spacing w:before="120" w:after="0" w:line="264" w:lineRule="auto"/>
        <w:jc w:val="both"/>
        <w:rPr>
          <w:rFonts w:cs="Arial"/>
        </w:rPr>
      </w:pPr>
      <w:r>
        <w:rPr>
          <w:rFonts w:cs="Arial"/>
        </w:rPr>
        <w:t>Applicants will receive written notification</w:t>
      </w:r>
      <w:r w:rsidR="00D63B87">
        <w:rPr>
          <w:rFonts w:cs="Arial"/>
        </w:rPr>
        <w:t xml:space="preserve"> from the chair of the Selection Committee</w:t>
      </w:r>
      <w:r>
        <w:rPr>
          <w:rFonts w:cs="Arial"/>
        </w:rPr>
        <w:t xml:space="preserve"> of the outcome of their application within </w:t>
      </w:r>
      <w:r w:rsidR="002964FC">
        <w:rPr>
          <w:rFonts w:cs="Arial"/>
        </w:rPr>
        <w:t>fourteen</w:t>
      </w:r>
      <w:r>
        <w:rPr>
          <w:rFonts w:cs="Arial"/>
        </w:rPr>
        <w:t xml:space="preserve"> business days of the </w:t>
      </w:r>
      <w:r w:rsidR="008A4D3C">
        <w:rPr>
          <w:rFonts w:cs="Arial"/>
        </w:rPr>
        <w:t>Selection C</w:t>
      </w:r>
      <w:r>
        <w:rPr>
          <w:rFonts w:cs="Arial"/>
        </w:rPr>
        <w:t xml:space="preserve">ommittee endorsement. </w:t>
      </w:r>
    </w:p>
    <w:p w14:paraId="61ED2F31" w14:textId="77777777" w:rsidR="00F679EF" w:rsidRPr="00F679EF" w:rsidRDefault="00F679EF" w:rsidP="00626DE2">
      <w:pPr>
        <w:spacing w:after="0"/>
        <w:ind w:left="644"/>
        <w:jc w:val="both"/>
        <w:rPr>
          <w:rFonts w:cs="Arial"/>
          <w:sz w:val="12"/>
          <w:szCs w:val="12"/>
        </w:rPr>
      </w:pPr>
    </w:p>
    <w:p w14:paraId="633865FB" w14:textId="138D0EDD" w:rsidR="00F679EF" w:rsidRDefault="008E77FE" w:rsidP="00626DE2">
      <w:pPr>
        <w:jc w:val="both"/>
        <w:rPr>
          <w:rFonts w:cs="Arial"/>
          <w:color w:val="00B050"/>
        </w:rPr>
      </w:pPr>
      <w:r w:rsidRPr="00E51734">
        <w:rPr>
          <w:rFonts w:cs="Arial"/>
        </w:rPr>
        <w:t xml:space="preserve">The </w:t>
      </w:r>
      <w:r w:rsidRPr="003A0503">
        <w:rPr>
          <w:rFonts w:cs="Arial"/>
          <w:bCs/>
        </w:rPr>
        <w:t>Selection Committee</w:t>
      </w:r>
      <w:r w:rsidR="00EC34E3">
        <w:rPr>
          <w:rFonts w:cs="Arial"/>
          <w:bCs/>
        </w:rPr>
        <w:t xml:space="preserve"> </w:t>
      </w:r>
      <w:r w:rsidRPr="00E51734">
        <w:rPr>
          <w:rFonts w:cs="Arial"/>
          <w:bCs/>
        </w:rPr>
        <w:t xml:space="preserve">reserves the right to </w:t>
      </w:r>
      <w:r w:rsidR="00B96D0E">
        <w:rPr>
          <w:rFonts w:cs="Arial"/>
          <w:bCs/>
        </w:rPr>
        <w:t>offer</w:t>
      </w:r>
      <w:r w:rsidR="002828B4" w:rsidRPr="00E51734">
        <w:rPr>
          <w:rFonts w:cs="Arial"/>
          <w:bCs/>
        </w:rPr>
        <w:t xml:space="preserve"> </w:t>
      </w:r>
      <w:r w:rsidRPr="00E51734">
        <w:rPr>
          <w:rFonts w:cs="Arial"/>
          <w:bCs/>
        </w:rPr>
        <w:t>no award</w:t>
      </w:r>
      <w:r>
        <w:rPr>
          <w:rFonts w:cs="Arial"/>
          <w:bCs/>
        </w:rPr>
        <w:t xml:space="preserve"> </w:t>
      </w:r>
      <w:r w:rsidRPr="00E51734">
        <w:rPr>
          <w:rFonts w:cs="Arial"/>
        </w:rPr>
        <w:t xml:space="preserve">if it considers there is no </w:t>
      </w:r>
      <w:r>
        <w:rPr>
          <w:rFonts w:cs="Arial"/>
        </w:rPr>
        <w:t>applicant of sufficient merit.</w:t>
      </w:r>
      <w:r>
        <w:rPr>
          <w:rFonts w:cs="Arial"/>
          <w:bCs/>
        </w:rPr>
        <w:t xml:space="preserve"> The </w:t>
      </w:r>
      <w:r w:rsidR="009330C0" w:rsidRPr="003A0503">
        <w:rPr>
          <w:rFonts w:cs="Arial"/>
          <w:bCs/>
        </w:rPr>
        <w:t>Selection Committee</w:t>
      </w:r>
      <w:r w:rsidR="00EC34E3" w:rsidRPr="003A0503">
        <w:rPr>
          <w:rFonts w:cs="Arial"/>
          <w:bCs/>
        </w:rPr>
        <w:t xml:space="preserve"> </w:t>
      </w:r>
      <w:r>
        <w:rPr>
          <w:rFonts w:cs="Arial"/>
          <w:bCs/>
        </w:rPr>
        <w:t>may also var</w:t>
      </w:r>
      <w:r w:rsidR="005B04FC">
        <w:rPr>
          <w:rFonts w:cs="Arial"/>
          <w:bCs/>
        </w:rPr>
        <w:t xml:space="preserve">y the number of </w:t>
      </w:r>
      <w:r w:rsidRPr="00E51734">
        <w:rPr>
          <w:rFonts w:cs="Arial"/>
          <w:bCs/>
        </w:rPr>
        <w:t>award</w:t>
      </w:r>
      <w:r w:rsidR="005B04FC">
        <w:rPr>
          <w:rFonts w:cs="Arial"/>
          <w:bCs/>
        </w:rPr>
        <w:t xml:space="preserve">s and/or offer </w:t>
      </w:r>
      <w:r w:rsidRPr="00E51734">
        <w:rPr>
          <w:rFonts w:cs="Arial"/>
          <w:bCs/>
        </w:rPr>
        <w:t xml:space="preserve">the </w:t>
      </w:r>
      <w:r w:rsidR="00666DCF">
        <w:rPr>
          <w:rFonts w:cs="Arial"/>
          <w:bCs/>
        </w:rPr>
        <w:t>award</w:t>
      </w:r>
      <w:r w:rsidRPr="00E51734">
        <w:rPr>
          <w:rFonts w:cs="Arial"/>
          <w:bCs/>
        </w:rPr>
        <w:t xml:space="preserve"> at other times in exceptional circumstances</w:t>
      </w:r>
      <w:r w:rsidRPr="00E51734">
        <w:rPr>
          <w:rFonts w:cs="Arial"/>
        </w:rPr>
        <w:t xml:space="preserve"> </w:t>
      </w:r>
      <w:r>
        <w:rPr>
          <w:rFonts w:cs="Arial"/>
        </w:rPr>
        <w:t>or based on the standard of applications</w:t>
      </w:r>
      <w:r w:rsidR="00A11BA7">
        <w:rPr>
          <w:rFonts w:cs="Arial"/>
        </w:rPr>
        <w:t xml:space="preserve"> (where funds allow)</w:t>
      </w:r>
      <w:r>
        <w:rPr>
          <w:rFonts w:cs="Arial"/>
        </w:rPr>
        <w:t xml:space="preserve">. </w:t>
      </w:r>
      <w:r w:rsidRPr="00E51734">
        <w:rPr>
          <w:rFonts w:cs="Arial"/>
        </w:rPr>
        <w:t xml:space="preserve"> </w:t>
      </w:r>
    </w:p>
    <w:p w14:paraId="2111868C" w14:textId="39AA797B" w:rsidR="00F406A8" w:rsidRPr="003F6795" w:rsidRDefault="00F406A8" w:rsidP="003F6795">
      <w:pPr>
        <w:pStyle w:val="ListParagraph"/>
        <w:numPr>
          <w:ilvl w:val="0"/>
          <w:numId w:val="39"/>
        </w:numPr>
        <w:jc w:val="both"/>
        <w:rPr>
          <w:rFonts w:cs="Arial"/>
          <w:b/>
          <w:bCs/>
        </w:rPr>
      </w:pPr>
      <w:r w:rsidRPr="003F6795">
        <w:rPr>
          <w:rFonts w:cs="Arial"/>
          <w:b/>
          <w:bCs/>
        </w:rPr>
        <w:t>Funds distribution</w:t>
      </w:r>
      <w:r w:rsidR="0050420A" w:rsidRPr="003F6795">
        <w:rPr>
          <w:rFonts w:cs="Arial"/>
          <w:b/>
          <w:bCs/>
        </w:rPr>
        <w:t xml:space="preserve"> and return</w:t>
      </w:r>
    </w:p>
    <w:p w14:paraId="085FA169" w14:textId="1637FAFE" w:rsidR="00D63B87" w:rsidRDefault="00D63B87" w:rsidP="00626DE2">
      <w:pPr>
        <w:jc w:val="both"/>
        <w:rPr>
          <w:rFonts w:cs="Arial"/>
        </w:rPr>
      </w:pPr>
      <w:r w:rsidRPr="00D63B87">
        <w:rPr>
          <w:rFonts w:cs="Arial"/>
        </w:rPr>
        <w:t>Funds are to be made accessible to the successful applicant upon receipt of the signed Award Acceptance page, acknowledging the acceptance of all Conditions of Awarded contained herein.</w:t>
      </w:r>
    </w:p>
    <w:p w14:paraId="699174B7" w14:textId="753BCF0C" w:rsidR="00AD0C87" w:rsidRDefault="00F406A8" w:rsidP="00626DE2">
      <w:pPr>
        <w:jc w:val="both"/>
        <w:rPr>
          <w:rFonts w:cs="Arial"/>
        </w:rPr>
      </w:pPr>
      <w:r w:rsidRPr="00626DE2">
        <w:rPr>
          <w:rFonts w:cs="Arial"/>
        </w:rPr>
        <w:t>Awarded funds must be exhausted within 1</w:t>
      </w:r>
      <w:r w:rsidR="00976105">
        <w:rPr>
          <w:rFonts w:cs="Arial"/>
        </w:rPr>
        <w:t>2</w:t>
      </w:r>
      <w:r w:rsidRPr="00626DE2">
        <w:rPr>
          <w:rFonts w:cs="Arial"/>
        </w:rPr>
        <w:t xml:space="preserve"> months from the date of </w:t>
      </w:r>
      <w:r>
        <w:rPr>
          <w:rFonts w:cs="Arial"/>
        </w:rPr>
        <w:t>inception meeting</w:t>
      </w:r>
      <w:r w:rsidR="006A52B1">
        <w:rPr>
          <w:rFonts w:cs="Arial"/>
        </w:rPr>
        <w:t>, unless prior approval is given by the Director of the Awards Program</w:t>
      </w:r>
      <w:r w:rsidRPr="00626DE2">
        <w:rPr>
          <w:rFonts w:cs="Arial"/>
        </w:rPr>
        <w:t>.</w:t>
      </w:r>
    </w:p>
    <w:p w14:paraId="690B68A4" w14:textId="7FFA0F40" w:rsidR="0050420A" w:rsidRDefault="0050420A" w:rsidP="00626DE2">
      <w:pPr>
        <w:jc w:val="both"/>
        <w:rPr>
          <w:rFonts w:cs="Arial"/>
        </w:rPr>
      </w:pPr>
      <w:r>
        <w:rPr>
          <w:rFonts w:cs="Arial"/>
        </w:rPr>
        <w:t>Any unspent funds must be returned to the endowment.</w:t>
      </w:r>
    </w:p>
    <w:p w14:paraId="385C1B2E" w14:textId="2C0228F9" w:rsidR="00AD0C87" w:rsidRPr="003F6795" w:rsidRDefault="00AD0C87" w:rsidP="003F6795">
      <w:pPr>
        <w:pStyle w:val="ListParagraph"/>
        <w:numPr>
          <w:ilvl w:val="0"/>
          <w:numId w:val="39"/>
        </w:numPr>
        <w:jc w:val="both"/>
        <w:rPr>
          <w:rFonts w:cs="Arial"/>
          <w:b/>
          <w:bCs/>
        </w:rPr>
      </w:pPr>
      <w:r w:rsidRPr="003F6795">
        <w:rPr>
          <w:rFonts w:cs="Arial"/>
          <w:b/>
          <w:bCs/>
        </w:rPr>
        <w:t>Reporting requirements</w:t>
      </w:r>
    </w:p>
    <w:p w14:paraId="0141C6C2" w14:textId="51C3BC13" w:rsidR="00E812F0" w:rsidRDefault="00E812F0" w:rsidP="00626DE2">
      <w:pPr>
        <w:jc w:val="both"/>
        <w:rPr>
          <w:rFonts w:cs="Arial"/>
        </w:rPr>
      </w:pPr>
      <w:r>
        <w:rPr>
          <w:rFonts w:cs="Arial"/>
        </w:rPr>
        <w:t>Reporting milestones to be confirmed and agreed to on conferring of award.</w:t>
      </w:r>
    </w:p>
    <w:p w14:paraId="1F8B0872" w14:textId="77777777" w:rsidR="00AD0C87" w:rsidRPr="00626DE2" w:rsidRDefault="00AD0C87" w:rsidP="00626DE2">
      <w:pPr>
        <w:shd w:val="clear" w:color="auto" w:fill="FFFFFF" w:themeFill="background1"/>
        <w:jc w:val="both"/>
      </w:pPr>
      <w:r w:rsidRPr="00626DE2">
        <w:t xml:space="preserve">At the conclusion of award funding, award recipients will be required to provide a report on the outcomes achieved during the period of the grant to assist in determining the success of the endowment. </w:t>
      </w:r>
    </w:p>
    <w:p w14:paraId="33CFCAE4" w14:textId="307B77C4" w:rsidR="00AD0C87" w:rsidRDefault="00AD0C87" w:rsidP="00626DE2">
      <w:pPr>
        <w:shd w:val="clear" w:color="auto" w:fill="FFFFFF" w:themeFill="background1"/>
        <w:jc w:val="both"/>
        <w:rPr>
          <w:rFonts w:cs="Arial"/>
          <w:b/>
        </w:rPr>
      </w:pPr>
      <w:r w:rsidRPr="00626DE2">
        <w:t xml:space="preserve">The awardee will deliver a public seminar of their work and experience as a Tony McMichael </w:t>
      </w:r>
      <w:r w:rsidR="0073536B">
        <w:t>Awardee</w:t>
      </w:r>
      <w:r w:rsidRPr="00626DE2">
        <w:t>.</w:t>
      </w:r>
    </w:p>
    <w:p w14:paraId="70D1BCFA" w14:textId="091A316E" w:rsidR="00AD0C87" w:rsidRPr="003F6795" w:rsidRDefault="00AD0C87" w:rsidP="003F6795">
      <w:pPr>
        <w:pStyle w:val="ListParagraph"/>
        <w:numPr>
          <w:ilvl w:val="0"/>
          <w:numId w:val="39"/>
        </w:numPr>
        <w:jc w:val="both"/>
        <w:rPr>
          <w:rFonts w:cs="Arial"/>
          <w:b/>
          <w:bCs/>
        </w:rPr>
      </w:pPr>
      <w:r w:rsidRPr="003F6795">
        <w:rPr>
          <w:rFonts w:cs="Arial"/>
          <w:b/>
          <w:bCs/>
        </w:rPr>
        <w:t>Recovery of costs on termination of employment</w:t>
      </w:r>
    </w:p>
    <w:p w14:paraId="394BC93E" w14:textId="3ED76140" w:rsidR="00AD0C87" w:rsidRPr="00626DE2" w:rsidRDefault="00AD0C87" w:rsidP="00626DE2">
      <w:pPr>
        <w:shd w:val="clear" w:color="auto" w:fill="FFFFFF"/>
        <w:spacing w:before="100" w:beforeAutospacing="1" w:after="100" w:afterAutospacing="1" w:line="240" w:lineRule="auto"/>
        <w:jc w:val="both"/>
        <w:rPr>
          <w:rFonts w:cs="Arial"/>
        </w:rPr>
      </w:pPr>
      <w:r w:rsidRPr="00626DE2">
        <w:rPr>
          <w:rFonts w:cs="Arial"/>
        </w:rPr>
        <w:t xml:space="preserve">Where a staff member resigns within 12 months from the date the </w:t>
      </w:r>
      <w:r>
        <w:rPr>
          <w:rFonts w:cs="Arial"/>
        </w:rPr>
        <w:t>award</w:t>
      </w:r>
      <w:r w:rsidRPr="00626DE2">
        <w:rPr>
          <w:rFonts w:cs="Arial"/>
        </w:rPr>
        <w:t xml:space="preserve"> is granted, the University may seek a refund up to the total awarded value of th</w:t>
      </w:r>
      <w:r>
        <w:rPr>
          <w:rFonts w:cs="Arial"/>
        </w:rPr>
        <w:t>e award</w:t>
      </w:r>
      <w:r w:rsidRPr="00626DE2">
        <w:rPr>
          <w:rFonts w:cs="Arial"/>
        </w:rPr>
        <w:t>.</w:t>
      </w:r>
    </w:p>
    <w:p w14:paraId="66C35976" w14:textId="6A60C4E6" w:rsidR="00357F31" w:rsidRPr="003F6795" w:rsidRDefault="00357F31" w:rsidP="003F6795">
      <w:pPr>
        <w:pStyle w:val="ListParagraph"/>
        <w:numPr>
          <w:ilvl w:val="0"/>
          <w:numId w:val="39"/>
        </w:numPr>
        <w:jc w:val="both"/>
        <w:rPr>
          <w:rFonts w:cs="Arial"/>
          <w:b/>
          <w:bCs/>
        </w:rPr>
      </w:pPr>
      <w:r w:rsidRPr="003F6795">
        <w:rPr>
          <w:rFonts w:cs="Arial"/>
          <w:b/>
          <w:bCs/>
        </w:rPr>
        <w:t>Concurrent holding of awards</w:t>
      </w:r>
    </w:p>
    <w:p w14:paraId="6F4C0364" w14:textId="77777777" w:rsidR="00357F31" w:rsidRPr="00D949BC" w:rsidRDefault="00357F31" w:rsidP="00626DE2">
      <w:pPr>
        <w:pStyle w:val="BodyTextIndent"/>
        <w:spacing w:after="0" w:line="240" w:lineRule="auto"/>
        <w:ind w:left="644"/>
        <w:jc w:val="both"/>
        <w:rPr>
          <w:rFonts w:cs="Arial"/>
          <w:bCs/>
          <w:sz w:val="12"/>
          <w:szCs w:val="12"/>
          <w:lang w:eastAsia="en-AU"/>
        </w:rPr>
      </w:pPr>
    </w:p>
    <w:p w14:paraId="522B1960" w14:textId="77777777" w:rsidR="00357F31" w:rsidRDefault="00357F31" w:rsidP="00626DE2">
      <w:pPr>
        <w:pStyle w:val="BodyTextIndent"/>
        <w:spacing w:after="0" w:line="240" w:lineRule="auto"/>
        <w:ind w:left="0"/>
        <w:jc w:val="both"/>
        <w:rPr>
          <w:rFonts w:cs="Arial"/>
          <w:bCs/>
          <w:lang w:eastAsia="en-AU"/>
        </w:rPr>
      </w:pPr>
      <w:r>
        <w:rPr>
          <w:rFonts w:cs="Arial"/>
          <w:bCs/>
          <w:lang w:eastAsia="en-AU"/>
        </w:rPr>
        <w:t>R</w:t>
      </w:r>
      <w:r w:rsidRPr="009661E1">
        <w:rPr>
          <w:rFonts w:cs="Arial"/>
          <w:bCs/>
          <w:lang w:eastAsia="en-AU"/>
        </w:rPr>
        <w:t>ecipient</w:t>
      </w:r>
      <w:r>
        <w:rPr>
          <w:rFonts w:cs="Arial"/>
          <w:bCs/>
          <w:lang w:eastAsia="en-AU"/>
        </w:rPr>
        <w:t xml:space="preserve">s of the </w:t>
      </w:r>
      <w:r w:rsidRPr="00666DCF">
        <w:rPr>
          <w:rFonts w:cs="Arial"/>
          <w:bCs/>
          <w:color w:val="000000" w:themeColor="text1"/>
          <w:lang w:eastAsia="en-AU"/>
        </w:rPr>
        <w:t>award</w:t>
      </w:r>
      <w:r w:rsidRPr="009661E1">
        <w:rPr>
          <w:rFonts w:cs="Arial"/>
          <w:bCs/>
          <w:lang w:eastAsia="en-AU"/>
        </w:rPr>
        <w:t xml:space="preserve"> </w:t>
      </w:r>
      <w:r>
        <w:rPr>
          <w:rFonts w:cs="Arial"/>
          <w:bCs/>
          <w:lang w:eastAsia="en-AU"/>
        </w:rPr>
        <w:t>are</w:t>
      </w:r>
      <w:r w:rsidRPr="009661E1">
        <w:rPr>
          <w:rFonts w:cs="Arial"/>
          <w:bCs/>
          <w:lang w:eastAsia="en-AU"/>
        </w:rPr>
        <w:t xml:space="preserve"> permitted to </w:t>
      </w:r>
      <w:r>
        <w:rPr>
          <w:rFonts w:cs="Arial"/>
          <w:bCs/>
          <w:lang w:eastAsia="en-AU"/>
        </w:rPr>
        <w:t xml:space="preserve">concurrently </w:t>
      </w:r>
      <w:r w:rsidRPr="009661E1">
        <w:rPr>
          <w:rFonts w:cs="Arial"/>
          <w:bCs/>
          <w:lang w:eastAsia="en-AU"/>
        </w:rPr>
        <w:t xml:space="preserve">hold other </w:t>
      </w:r>
      <w:r>
        <w:rPr>
          <w:rFonts w:cs="Arial"/>
          <w:bCs/>
          <w:lang w:eastAsia="en-AU"/>
        </w:rPr>
        <w:t xml:space="preserve">internal or external </w:t>
      </w:r>
      <w:r w:rsidRPr="009661E1">
        <w:rPr>
          <w:rFonts w:cs="Arial"/>
          <w:bCs/>
          <w:lang w:eastAsia="en-AU"/>
        </w:rPr>
        <w:t>scholarships, awards, grants and</w:t>
      </w:r>
      <w:r>
        <w:rPr>
          <w:rFonts w:cs="Arial"/>
          <w:bCs/>
          <w:lang w:eastAsia="en-AU"/>
        </w:rPr>
        <w:t xml:space="preserve"> or</w:t>
      </w:r>
      <w:r w:rsidRPr="009661E1">
        <w:rPr>
          <w:rFonts w:cs="Arial"/>
          <w:bCs/>
          <w:lang w:eastAsia="en-AU"/>
        </w:rPr>
        <w:t xml:space="preserve"> bursar</w:t>
      </w:r>
      <w:r>
        <w:rPr>
          <w:rFonts w:cs="Arial"/>
          <w:bCs/>
          <w:lang w:eastAsia="en-AU"/>
        </w:rPr>
        <w:t>ies.</w:t>
      </w:r>
    </w:p>
    <w:p w14:paraId="5A795010" w14:textId="77777777" w:rsidR="00357F31" w:rsidRPr="00195D8B" w:rsidRDefault="00357F31" w:rsidP="00626DE2">
      <w:pPr>
        <w:pStyle w:val="BodyTextIndent"/>
        <w:spacing w:after="0" w:line="240" w:lineRule="auto"/>
        <w:ind w:left="644"/>
        <w:jc w:val="both"/>
        <w:rPr>
          <w:rFonts w:cs="Arial"/>
          <w:bCs/>
          <w:sz w:val="12"/>
          <w:szCs w:val="12"/>
          <w:lang w:eastAsia="en-AU"/>
        </w:rPr>
      </w:pPr>
    </w:p>
    <w:p w14:paraId="7B016DFF" w14:textId="50CF26BE" w:rsidR="00357F31" w:rsidRPr="003F6795" w:rsidRDefault="00357F31" w:rsidP="003F6795">
      <w:pPr>
        <w:pStyle w:val="ListParagraph"/>
        <w:numPr>
          <w:ilvl w:val="0"/>
          <w:numId w:val="39"/>
        </w:numPr>
        <w:jc w:val="both"/>
        <w:rPr>
          <w:b/>
          <w:bCs/>
        </w:rPr>
      </w:pPr>
      <w:r w:rsidRPr="003F6795">
        <w:rPr>
          <w:b/>
          <w:bCs/>
        </w:rPr>
        <w:t>Deferment</w:t>
      </w:r>
    </w:p>
    <w:p w14:paraId="00E5B6F8" w14:textId="5EEAA9BB" w:rsidR="00357F31" w:rsidRDefault="00357F31" w:rsidP="00626DE2">
      <w:pPr>
        <w:pStyle w:val="BodyText"/>
        <w:spacing w:after="0"/>
        <w:jc w:val="both"/>
        <w:rPr>
          <w:rFonts w:cs="Arial"/>
        </w:rPr>
      </w:pPr>
      <w:r w:rsidRPr="00CC21F0">
        <w:rPr>
          <w:rFonts w:cs="Arial"/>
        </w:rPr>
        <w:t xml:space="preserve">The </w:t>
      </w:r>
      <w:r>
        <w:rPr>
          <w:rFonts w:cs="Arial"/>
        </w:rPr>
        <w:t xml:space="preserve">award must be taken up </w:t>
      </w:r>
      <w:r w:rsidRPr="00CC21F0">
        <w:rPr>
          <w:rFonts w:cs="Arial"/>
        </w:rPr>
        <w:t xml:space="preserve">no later than the date specified in the letter of offer, unless in special circumstances </w:t>
      </w:r>
      <w:r w:rsidR="00AC1B02">
        <w:rPr>
          <w:rFonts w:cs="Arial"/>
        </w:rPr>
        <w:t xml:space="preserve">with a </w:t>
      </w:r>
      <w:r>
        <w:rPr>
          <w:rFonts w:cs="Arial"/>
        </w:rPr>
        <w:t>date approved by the Delegated Authority</w:t>
      </w:r>
      <w:r w:rsidRPr="008C58F8">
        <w:rPr>
          <w:rFonts w:cs="Arial"/>
        </w:rPr>
        <w:t xml:space="preserve">. </w:t>
      </w:r>
      <w:r>
        <w:rPr>
          <w:rFonts w:cs="Arial"/>
        </w:rPr>
        <w:t xml:space="preserve">  </w:t>
      </w:r>
    </w:p>
    <w:p w14:paraId="10BE9765" w14:textId="77777777" w:rsidR="00357F31" w:rsidRPr="003F6795" w:rsidRDefault="00357F31" w:rsidP="00626DE2">
      <w:pPr>
        <w:spacing w:after="0" w:line="240" w:lineRule="auto"/>
        <w:jc w:val="both"/>
        <w:rPr>
          <w:rFonts w:eastAsia="Arial" w:cs="Arial"/>
          <w:b/>
          <w:bCs/>
          <w:color w:val="00B050"/>
        </w:rPr>
      </w:pPr>
    </w:p>
    <w:p w14:paraId="7AC2BCB4" w14:textId="386ABCFF" w:rsidR="00357F31" w:rsidRPr="003F6795" w:rsidRDefault="00357F31" w:rsidP="003F6795">
      <w:pPr>
        <w:pStyle w:val="ListParagraph"/>
        <w:numPr>
          <w:ilvl w:val="0"/>
          <w:numId w:val="39"/>
        </w:numPr>
        <w:jc w:val="both"/>
        <w:rPr>
          <w:rFonts w:eastAsia="Arial" w:cs="Arial"/>
          <w:b/>
          <w:bCs/>
        </w:rPr>
      </w:pPr>
      <w:r w:rsidRPr="003F6795">
        <w:rPr>
          <w:b/>
          <w:bCs/>
        </w:rPr>
        <w:t>Suspension or cessation of award</w:t>
      </w:r>
    </w:p>
    <w:p w14:paraId="1BCE3C61" w14:textId="77777777" w:rsidR="00357F31" w:rsidRDefault="00357F31" w:rsidP="00626DE2">
      <w:pPr>
        <w:spacing w:after="0" w:line="240" w:lineRule="auto"/>
        <w:ind w:left="644"/>
        <w:jc w:val="both"/>
        <w:rPr>
          <w:rFonts w:eastAsia="Arial" w:cs="Arial"/>
        </w:rPr>
      </w:pPr>
    </w:p>
    <w:p w14:paraId="51EF19CC" w14:textId="77777777" w:rsidR="00357F31" w:rsidRDefault="00357F31" w:rsidP="00626DE2">
      <w:pPr>
        <w:spacing w:after="0" w:line="240" w:lineRule="auto"/>
        <w:jc w:val="both"/>
        <w:rPr>
          <w:rFonts w:eastAsia="Arial" w:cs="Arial"/>
        </w:rPr>
      </w:pPr>
      <w:r w:rsidRPr="00205A57">
        <w:rPr>
          <w:rFonts w:eastAsia="Arial" w:cs="Arial"/>
        </w:rPr>
        <w:t xml:space="preserve">A </w:t>
      </w:r>
      <w:r>
        <w:rPr>
          <w:rFonts w:eastAsia="Arial" w:cs="Arial"/>
        </w:rPr>
        <w:t>recipient</w:t>
      </w:r>
      <w:r w:rsidRPr="00205A57">
        <w:rPr>
          <w:rFonts w:eastAsia="Arial" w:cs="Arial"/>
        </w:rPr>
        <w:t xml:space="preserve"> may apply for suspension of their </w:t>
      </w:r>
      <w:r>
        <w:rPr>
          <w:rFonts w:eastAsia="Arial" w:cs="Arial"/>
        </w:rPr>
        <w:t>award</w:t>
      </w:r>
      <w:r w:rsidRPr="00205A57">
        <w:rPr>
          <w:rFonts w:eastAsia="Arial" w:cs="Arial"/>
        </w:rPr>
        <w:t>. The approval of a</w:t>
      </w:r>
      <w:r>
        <w:rPr>
          <w:rFonts w:eastAsia="Arial" w:cs="Arial"/>
        </w:rPr>
        <w:t xml:space="preserve"> suspension will be </w:t>
      </w:r>
      <w:r w:rsidRPr="00205A57">
        <w:rPr>
          <w:rFonts w:eastAsia="Arial" w:cs="Arial"/>
        </w:rPr>
        <w:t xml:space="preserve">at the discretion of the </w:t>
      </w:r>
      <w:r>
        <w:rPr>
          <w:rFonts w:cs="Arial"/>
        </w:rPr>
        <w:t>recipient</w:t>
      </w:r>
      <w:r w:rsidRPr="00205A57">
        <w:rPr>
          <w:rFonts w:eastAsia="Arial" w:cs="Arial"/>
        </w:rPr>
        <w:t xml:space="preserve">’s College.  </w:t>
      </w:r>
    </w:p>
    <w:p w14:paraId="5CBD88AA" w14:textId="77777777" w:rsidR="00357F31" w:rsidRPr="00205A57" w:rsidRDefault="00357F31" w:rsidP="00626DE2">
      <w:pPr>
        <w:spacing w:after="0" w:line="240" w:lineRule="auto"/>
        <w:ind w:left="644"/>
        <w:jc w:val="both"/>
        <w:rPr>
          <w:rFonts w:eastAsia="Arial" w:cs="Arial"/>
          <w:sz w:val="12"/>
          <w:szCs w:val="12"/>
        </w:rPr>
      </w:pPr>
    </w:p>
    <w:p w14:paraId="6E30CEA0" w14:textId="584D31D9" w:rsidR="00357F31" w:rsidRPr="00FD66F3" w:rsidRDefault="00357F31" w:rsidP="00FD66F3">
      <w:pPr>
        <w:jc w:val="both"/>
        <w:rPr>
          <w:rFonts w:cs="Arial"/>
        </w:rPr>
      </w:pPr>
      <w:r w:rsidRPr="00205A57">
        <w:rPr>
          <w:rFonts w:eastAsia="Arial" w:cs="Arial"/>
        </w:rPr>
        <w:t xml:space="preserve">The University may suspend </w:t>
      </w:r>
      <w:r w:rsidR="003A4A64">
        <w:rPr>
          <w:rFonts w:eastAsia="Arial" w:cs="Arial"/>
        </w:rPr>
        <w:t xml:space="preserve">or revoke </w:t>
      </w:r>
      <w:r w:rsidRPr="00205A57">
        <w:rPr>
          <w:rFonts w:eastAsia="Arial" w:cs="Arial"/>
        </w:rPr>
        <w:t>a</w:t>
      </w:r>
      <w:r>
        <w:rPr>
          <w:rFonts w:eastAsia="Arial" w:cs="Arial"/>
        </w:rPr>
        <w:t>n</w:t>
      </w:r>
      <w:r w:rsidRPr="00205A57">
        <w:rPr>
          <w:rFonts w:eastAsia="Arial" w:cs="Arial"/>
        </w:rPr>
        <w:t xml:space="preserve"> </w:t>
      </w:r>
      <w:r>
        <w:rPr>
          <w:rFonts w:eastAsia="Arial" w:cs="Arial"/>
        </w:rPr>
        <w:t>award</w:t>
      </w:r>
      <w:r w:rsidRPr="00205A57">
        <w:rPr>
          <w:rFonts w:eastAsia="Arial" w:cs="Arial"/>
        </w:rPr>
        <w:t xml:space="preserve"> where a </w:t>
      </w:r>
      <w:r>
        <w:rPr>
          <w:rFonts w:eastAsia="Arial" w:cs="Arial"/>
        </w:rPr>
        <w:t>recipient</w:t>
      </w:r>
      <w:r w:rsidRPr="00205A57">
        <w:rPr>
          <w:rFonts w:eastAsia="Arial" w:cs="Arial"/>
        </w:rPr>
        <w:t xml:space="preserve"> </w:t>
      </w:r>
      <w:r w:rsidR="00FD66F3">
        <w:rPr>
          <w:rFonts w:eastAsia="Arial" w:cs="Arial"/>
        </w:rPr>
        <w:t>fail</w:t>
      </w:r>
      <w:r>
        <w:rPr>
          <w:rFonts w:eastAsia="Arial" w:cs="Arial"/>
        </w:rPr>
        <w:t xml:space="preserve"> to meet </w:t>
      </w:r>
      <w:r w:rsidR="00E812F0">
        <w:rPr>
          <w:rFonts w:eastAsia="Arial" w:cs="Arial"/>
        </w:rPr>
        <w:t xml:space="preserve">the </w:t>
      </w:r>
      <w:r>
        <w:rPr>
          <w:rFonts w:eastAsia="Arial" w:cs="Arial"/>
        </w:rPr>
        <w:t>agreed upon</w:t>
      </w:r>
      <w:r w:rsidR="00E812F0">
        <w:rPr>
          <w:rFonts w:eastAsia="Arial" w:cs="Arial"/>
        </w:rPr>
        <w:t xml:space="preserve"> reporting</w:t>
      </w:r>
      <w:r>
        <w:rPr>
          <w:rFonts w:eastAsia="Arial" w:cs="Arial"/>
        </w:rPr>
        <w:t xml:space="preserve"> milestones</w:t>
      </w:r>
      <w:r w:rsidR="00E812F0">
        <w:rPr>
          <w:rFonts w:eastAsia="Arial" w:cs="Arial"/>
        </w:rPr>
        <w:t xml:space="preserve"> </w:t>
      </w:r>
      <w:r w:rsidR="00E812F0">
        <w:rPr>
          <w:rFonts w:cs="Arial"/>
        </w:rPr>
        <w:t>confirmed and agreed to on conferring of award.</w:t>
      </w:r>
    </w:p>
    <w:p w14:paraId="5CCDB555" w14:textId="4A51AF38" w:rsidR="00357F31" w:rsidRPr="007C721B" w:rsidRDefault="00357F31" w:rsidP="00626DE2">
      <w:pPr>
        <w:spacing w:after="0" w:line="240" w:lineRule="auto"/>
        <w:ind w:left="644"/>
        <w:jc w:val="both"/>
        <w:rPr>
          <w:rFonts w:cs="Arial"/>
          <w:bCs/>
          <w:sz w:val="12"/>
          <w:szCs w:val="12"/>
          <w:lang w:eastAsia="en-AU"/>
        </w:rPr>
      </w:pPr>
      <w:r>
        <w:rPr>
          <w:rFonts w:eastAsia="Arial" w:cs="Arial"/>
        </w:rPr>
        <w:t xml:space="preserve"> </w:t>
      </w:r>
    </w:p>
    <w:p w14:paraId="5AB25FE2" w14:textId="77777777" w:rsidR="00357F31" w:rsidRPr="00A5356F" w:rsidRDefault="00357F31" w:rsidP="00626DE2">
      <w:pPr>
        <w:spacing w:after="0" w:line="240" w:lineRule="auto"/>
        <w:ind w:left="644"/>
        <w:jc w:val="both"/>
        <w:rPr>
          <w:rFonts w:eastAsia="Arial" w:cs="Arial"/>
          <w:sz w:val="12"/>
          <w:szCs w:val="12"/>
        </w:rPr>
      </w:pPr>
    </w:p>
    <w:p w14:paraId="0815516C" w14:textId="77777777" w:rsidR="00357F31" w:rsidRDefault="00357F31" w:rsidP="00626DE2">
      <w:pPr>
        <w:spacing w:after="0"/>
        <w:ind w:left="644"/>
        <w:jc w:val="both"/>
        <w:rPr>
          <w:rFonts w:eastAsia="Arial" w:cs="Arial"/>
        </w:rPr>
      </w:pPr>
      <w:r w:rsidRPr="00C701CB">
        <w:rPr>
          <w:rFonts w:eastAsia="Arial" w:cs="Arial"/>
        </w:rPr>
        <w:t xml:space="preserve">The </w:t>
      </w:r>
      <w:r>
        <w:rPr>
          <w:rFonts w:eastAsia="Arial" w:cs="Arial"/>
        </w:rPr>
        <w:t>award</w:t>
      </w:r>
      <w:r w:rsidRPr="00C701CB">
        <w:rPr>
          <w:rFonts w:eastAsia="Arial" w:cs="Arial"/>
        </w:rPr>
        <w:t xml:space="preserve"> </w:t>
      </w:r>
      <w:r>
        <w:rPr>
          <w:rFonts w:eastAsia="Arial" w:cs="Arial"/>
        </w:rPr>
        <w:t>ceases:</w:t>
      </w:r>
      <w:r w:rsidRPr="00C701CB">
        <w:rPr>
          <w:rFonts w:eastAsia="Arial" w:cs="Arial"/>
        </w:rPr>
        <w:t xml:space="preserve"> </w:t>
      </w:r>
    </w:p>
    <w:p w14:paraId="34E15A6D" w14:textId="77777777" w:rsidR="00357F31" w:rsidRPr="00A5356F" w:rsidRDefault="00357F31" w:rsidP="00626DE2">
      <w:pPr>
        <w:spacing w:after="0" w:line="240" w:lineRule="auto"/>
        <w:ind w:left="644"/>
        <w:jc w:val="both"/>
        <w:rPr>
          <w:rFonts w:cs="Arial"/>
          <w:bCs/>
          <w:sz w:val="12"/>
          <w:szCs w:val="12"/>
          <w:lang w:eastAsia="en-AU"/>
        </w:rPr>
      </w:pPr>
    </w:p>
    <w:p w14:paraId="4456D84C" w14:textId="0C14E61D" w:rsidR="00357F31" w:rsidRPr="00626DE2" w:rsidRDefault="00357F31" w:rsidP="00F3299C">
      <w:pPr>
        <w:pStyle w:val="ListParagraph"/>
        <w:numPr>
          <w:ilvl w:val="0"/>
          <w:numId w:val="36"/>
        </w:numPr>
        <w:spacing w:after="0"/>
        <w:jc w:val="both"/>
        <w:rPr>
          <w:rFonts w:eastAsia="Arial" w:cs="Arial"/>
        </w:rPr>
      </w:pPr>
      <w:r w:rsidRPr="00626DE2">
        <w:rPr>
          <w:rFonts w:eastAsia="Arial" w:cs="Arial"/>
        </w:rPr>
        <w:t>at the conclusion of the period outlined in</w:t>
      </w:r>
      <w:r w:rsidR="0056730E">
        <w:rPr>
          <w:rFonts w:eastAsia="Arial" w:cs="Arial"/>
        </w:rPr>
        <w:t xml:space="preserve"> 4</w:t>
      </w:r>
      <w:r w:rsidRPr="00626DE2">
        <w:rPr>
          <w:rFonts w:eastAsia="Arial" w:cs="Arial"/>
        </w:rPr>
        <w:t xml:space="preserve"> or </w:t>
      </w:r>
    </w:p>
    <w:p w14:paraId="52B4A723" w14:textId="77777777" w:rsidR="00357F31" w:rsidRPr="00D52BAE" w:rsidRDefault="00357F31" w:rsidP="00626DE2">
      <w:pPr>
        <w:spacing w:after="0"/>
        <w:ind w:left="644"/>
        <w:jc w:val="both"/>
        <w:rPr>
          <w:rFonts w:eastAsia="Arial" w:cs="Arial"/>
          <w:sz w:val="12"/>
          <w:szCs w:val="12"/>
        </w:rPr>
      </w:pPr>
    </w:p>
    <w:p w14:paraId="777CC726" w14:textId="77777777" w:rsidR="00357F31" w:rsidRPr="00A5356F" w:rsidRDefault="00357F31" w:rsidP="00626DE2">
      <w:pPr>
        <w:spacing w:after="0" w:line="240" w:lineRule="auto"/>
        <w:ind w:left="644"/>
        <w:jc w:val="both"/>
        <w:rPr>
          <w:rFonts w:cs="Arial"/>
          <w:bCs/>
          <w:sz w:val="12"/>
          <w:szCs w:val="12"/>
          <w:lang w:eastAsia="en-AU"/>
        </w:rPr>
      </w:pPr>
    </w:p>
    <w:p w14:paraId="08F0EA0E" w14:textId="18730E4A" w:rsidR="00357F31" w:rsidRPr="00F3299C" w:rsidRDefault="00357F31" w:rsidP="00F3299C">
      <w:pPr>
        <w:pStyle w:val="ListParagraph"/>
        <w:numPr>
          <w:ilvl w:val="0"/>
          <w:numId w:val="36"/>
        </w:numPr>
        <w:spacing w:after="0"/>
        <w:jc w:val="both"/>
        <w:rPr>
          <w:rFonts w:eastAsia="Arial" w:cs="Arial"/>
        </w:rPr>
      </w:pPr>
      <w:r w:rsidRPr="00F3299C">
        <w:rPr>
          <w:rFonts w:eastAsia="Arial" w:cs="Arial"/>
        </w:rPr>
        <w:t xml:space="preserve">on the date on which an </w:t>
      </w:r>
      <w:r w:rsidRPr="00F3299C">
        <w:rPr>
          <w:rFonts w:cs="Arial"/>
        </w:rPr>
        <w:t xml:space="preserve">awardee </w:t>
      </w:r>
      <w:r w:rsidRPr="00F3299C">
        <w:rPr>
          <w:rFonts w:eastAsia="Arial" w:cs="Arial"/>
        </w:rPr>
        <w:t>ceases to be an employee of the ANU; or</w:t>
      </w:r>
    </w:p>
    <w:p w14:paraId="1D4FC845" w14:textId="77777777" w:rsidR="00357F31" w:rsidRPr="00A5356F" w:rsidRDefault="00357F31" w:rsidP="00626DE2">
      <w:pPr>
        <w:spacing w:after="0" w:line="240" w:lineRule="auto"/>
        <w:ind w:left="1439" w:hanging="795"/>
        <w:jc w:val="both"/>
        <w:rPr>
          <w:rFonts w:eastAsia="Arial" w:cs="Arial"/>
          <w:sz w:val="12"/>
          <w:szCs w:val="12"/>
        </w:rPr>
      </w:pPr>
    </w:p>
    <w:p w14:paraId="6C9D51AD" w14:textId="7F3EA194" w:rsidR="00357F31" w:rsidRPr="00E22A27" w:rsidRDefault="00357F31" w:rsidP="00F3299C">
      <w:pPr>
        <w:pStyle w:val="ListParagraph"/>
        <w:numPr>
          <w:ilvl w:val="0"/>
          <w:numId w:val="36"/>
        </w:numPr>
        <w:spacing w:after="0"/>
        <w:jc w:val="both"/>
        <w:rPr>
          <w:rFonts w:cs="Arial"/>
          <w:color w:val="00B050"/>
        </w:rPr>
      </w:pPr>
      <w:r w:rsidRPr="00F3299C">
        <w:rPr>
          <w:rFonts w:eastAsia="Arial" w:cs="Arial"/>
        </w:rPr>
        <w:t>if an awardee is no longer meeting or has breached the conditions of award</w:t>
      </w:r>
      <w:r w:rsidR="00626DE2" w:rsidRPr="00F3299C">
        <w:rPr>
          <w:rFonts w:eastAsia="Arial" w:cs="Arial"/>
        </w:rPr>
        <w:t>,</w:t>
      </w:r>
      <w:r w:rsidRPr="00F3299C">
        <w:rPr>
          <w:rFonts w:eastAsia="Arial" w:cs="Arial"/>
        </w:rPr>
        <w:t xml:space="preserve"> the award </w:t>
      </w:r>
      <w:r w:rsidR="00626DE2" w:rsidRPr="00F3299C">
        <w:rPr>
          <w:rFonts w:eastAsia="Arial" w:cs="Arial"/>
        </w:rPr>
        <w:t>may</w:t>
      </w:r>
      <w:r w:rsidRPr="00F3299C">
        <w:rPr>
          <w:rFonts w:eastAsia="Arial" w:cs="Arial"/>
        </w:rPr>
        <w:t xml:space="preserve"> be terminated.</w:t>
      </w:r>
    </w:p>
    <w:p w14:paraId="20C9959E" w14:textId="709D01A1" w:rsidR="00E22A27" w:rsidRPr="00E22A27" w:rsidRDefault="00E22A27" w:rsidP="00E22A27">
      <w:pPr>
        <w:spacing w:after="0"/>
        <w:jc w:val="both"/>
        <w:rPr>
          <w:rFonts w:cs="Arial"/>
          <w:color w:val="00B050"/>
        </w:rPr>
      </w:pPr>
    </w:p>
    <w:p w14:paraId="5502CB6B" w14:textId="17753500"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Providing false or misleading information</w:t>
      </w:r>
    </w:p>
    <w:p w14:paraId="6742B74A" w14:textId="77777777" w:rsidR="00357F31" w:rsidRPr="006713FD" w:rsidRDefault="00357F31" w:rsidP="00626DE2">
      <w:pPr>
        <w:spacing w:after="0" w:line="240" w:lineRule="auto"/>
        <w:ind w:left="644"/>
        <w:jc w:val="both"/>
        <w:rPr>
          <w:rFonts w:cs="Arial"/>
          <w:b/>
          <w:sz w:val="12"/>
          <w:szCs w:val="12"/>
        </w:rPr>
      </w:pPr>
    </w:p>
    <w:p w14:paraId="057E6F8C" w14:textId="77777777" w:rsidR="00357F31" w:rsidRDefault="00357F31" w:rsidP="00626DE2">
      <w:pPr>
        <w:spacing w:after="0" w:line="240" w:lineRule="auto"/>
        <w:jc w:val="both"/>
      </w:pPr>
      <w:r w:rsidRPr="00205A57">
        <w:t xml:space="preserve">The </w:t>
      </w:r>
      <w:r>
        <w:t>offer</w:t>
      </w:r>
      <w:r w:rsidRPr="00205A57">
        <w:t xml:space="preserve"> of a</w:t>
      </w:r>
      <w:r>
        <w:t>n award</w:t>
      </w:r>
      <w:r w:rsidRPr="00205A57">
        <w:t xml:space="preserve"> is based on the information provided to the University. An award may be withdrawn at any stage if incorrect, false or misleading information is provided or relevant information is withheld. This includes circumstances where the false information is unrelat</w:t>
      </w:r>
      <w:r>
        <w:t>ed to the assessment in offering the award</w:t>
      </w:r>
      <w:r w:rsidRPr="00205A57">
        <w:t>.</w:t>
      </w:r>
    </w:p>
    <w:p w14:paraId="5E8A0348" w14:textId="77777777" w:rsidR="00357F31" w:rsidRPr="00E2037C" w:rsidRDefault="00357F31" w:rsidP="00626DE2">
      <w:pPr>
        <w:spacing w:after="0" w:line="240" w:lineRule="auto"/>
        <w:ind w:left="644"/>
        <w:jc w:val="both"/>
      </w:pPr>
    </w:p>
    <w:p w14:paraId="6FACCE8D" w14:textId="51C541D7"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Variation to conditions of award</w:t>
      </w:r>
    </w:p>
    <w:p w14:paraId="537CD88E" w14:textId="77777777" w:rsidR="00357F31" w:rsidRDefault="00357F31" w:rsidP="00626DE2">
      <w:pPr>
        <w:spacing w:after="0" w:line="240" w:lineRule="auto"/>
        <w:ind w:left="644"/>
        <w:jc w:val="both"/>
      </w:pPr>
    </w:p>
    <w:p w14:paraId="778C97A0" w14:textId="217C236D" w:rsidR="00357F31" w:rsidRPr="009661E1" w:rsidRDefault="00357F31" w:rsidP="00626DE2">
      <w:pPr>
        <w:spacing w:after="0" w:line="240" w:lineRule="auto"/>
        <w:jc w:val="both"/>
      </w:pPr>
      <w:r w:rsidRPr="000D007E">
        <w:t>In exceptional circumstances and on a case-by-case ba</w:t>
      </w:r>
      <w:r>
        <w:t>sis of these</w:t>
      </w:r>
      <w:r w:rsidRPr="000D007E">
        <w:t xml:space="preserve"> conditions of award may </w:t>
      </w:r>
      <w:r w:rsidRPr="00E84EDC">
        <w:t xml:space="preserve">be varied by the </w:t>
      </w:r>
      <w:r w:rsidR="007079C9">
        <w:t>Selection Committee.</w:t>
      </w:r>
    </w:p>
    <w:p w14:paraId="18A68FB5" w14:textId="77777777" w:rsidR="00357F31" w:rsidRDefault="00357F31" w:rsidP="00626DE2">
      <w:pPr>
        <w:spacing w:after="0" w:line="240" w:lineRule="auto"/>
        <w:jc w:val="both"/>
        <w:rPr>
          <w:rFonts w:cs="Arial"/>
          <w:b/>
        </w:rPr>
      </w:pPr>
    </w:p>
    <w:p w14:paraId="574D6210" w14:textId="49D7CAD3"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Publicity</w:t>
      </w:r>
    </w:p>
    <w:p w14:paraId="4EB7DE4C" w14:textId="77777777" w:rsidR="00357F31" w:rsidRDefault="00357F31" w:rsidP="00626DE2">
      <w:pPr>
        <w:spacing w:after="0" w:line="240" w:lineRule="auto"/>
        <w:ind w:left="644"/>
        <w:jc w:val="both"/>
        <w:rPr>
          <w:rFonts w:cs="Arial"/>
          <w:b/>
          <w:sz w:val="12"/>
          <w:szCs w:val="12"/>
        </w:rPr>
      </w:pPr>
    </w:p>
    <w:p w14:paraId="7ED7E551" w14:textId="77777777" w:rsidR="00357F31" w:rsidRDefault="00357F31" w:rsidP="00626DE2">
      <w:pPr>
        <w:spacing w:after="0" w:line="240" w:lineRule="auto"/>
        <w:jc w:val="both"/>
        <w:rPr>
          <w:b/>
        </w:rPr>
      </w:pPr>
      <w:r w:rsidRPr="009661E1">
        <w:rPr>
          <w:rFonts w:eastAsia="Arial" w:cs="Arial"/>
        </w:rPr>
        <w:t>The r</w:t>
      </w:r>
      <w:r>
        <w:rPr>
          <w:rFonts w:eastAsia="Arial" w:cs="Arial"/>
        </w:rPr>
        <w:t>ecipient</w:t>
      </w:r>
      <w:r w:rsidRPr="009661E1">
        <w:rPr>
          <w:rFonts w:eastAsia="Arial" w:cs="Arial"/>
        </w:rPr>
        <w:t xml:space="preserve"> may be re</w:t>
      </w:r>
      <w:r w:rsidRPr="009661E1">
        <w:rPr>
          <w:rFonts w:eastAsia="Arial" w:cs="Arial"/>
          <w:spacing w:val="-1"/>
        </w:rPr>
        <w:t>q</w:t>
      </w:r>
      <w:r w:rsidRPr="009661E1">
        <w:rPr>
          <w:rFonts w:eastAsia="Arial" w:cs="Arial"/>
        </w:rPr>
        <w:t>u</w:t>
      </w:r>
      <w:r w:rsidRPr="009661E1">
        <w:rPr>
          <w:rFonts w:eastAsia="Arial" w:cs="Arial"/>
          <w:spacing w:val="-1"/>
        </w:rPr>
        <w:t>e</w:t>
      </w:r>
      <w:r w:rsidRPr="009661E1">
        <w:rPr>
          <w:rFonts w:eastAsia="Arial" w:cs="Arial"/>
          <w:spacing w:val="1"/>
        </w:rPr>
        <w:t>s</w:t>
      </w:r>
      <w:r w:rsidRPr="009661E1">
        <w:rPr>
          <w:rFonts w:eastAsia="Arial" w:cs="Arial"/>
        </w:rPr>
        <w:t>ted to p</w:t>
      </w:r>
      <w:r w:rsidRPr="009661E1">
        <w:rPr>
          <w:rFonts w:eastAsia="Arial" w:cs="Arial"/>
          <w:spacing w:val="-1"/>
        </w:rPr>
        <w:t>a</w:t>
      </w:r>
      <w:r w:rsidRPr="009661E1">
        <w:rPr>
          <w:rFonts w:eastAsia="Arial" w:cs="Arial"/>
        </w:rPr>
        <w:t>rtic</w:t>
      </w:r>
      <w:r w:rsidRPr="009661E1">
        <w:rPr>
          <w:rFonts w:eastAsia="Arial" w:cs="Arial"/>
          <w:spacing w:val="-1"/>
        </w:rPr>
        <w:t>i</w:t>
      </w:r>
      <w:r w:rsidRPr="009661E1">
        <w:rPr>
          <w:rFonts w:eastAsia="Arial" w:cs="Arial"/>
        </w:rPr>
        <w:t>pate in p</w:t>
      </w:r>
      <w:r w:rsidRPr="009661E1">
        <w:rPr>
          <w:rFonts w:eastAsia="Arial" w:cs="Arial"/>
          <w:spacing w:val="-1"/>
        </w:rPr>
        <w:t>u</w:t>
      </w:r>
      <w:r w:rsidRPr="009661E1">
        <w:rPr>
          <w:rFonts w:eastAsia="Arial" w:cs="Arial"/>
        </w:rPr>
        <w:t xml:space="preserve">blicity for the </w:t>
      </w:r>
      <w:r>
        <w:rPr>
          <w:rFonts w:eastAsia="Arial" w:cs="Arial"/>
        </w:rPr>
        <w:t>award</w:t>
      </w:r>
      <w:r w:rsidRPr="009661E1">
        <w:rPr>
          <w:rFonts w:eastAsia="Arial" w:cs="Arial"/>
        </w:rPr>
        <w:t xml:space="preserve"> from t</w:t>
      </w:r>
      <w:r w:rsidRPr="009661E1">
        <w:rPr>
          <w:rFonts w:eastAsia="Arial" w:cs="Arial"/>
          <w:spacing w:val="-1"/>
        </w:rPr>
        <w:t>i</w:t>
      </w:r>
      <w:r w:rsidRPr="009661E1">
        <w:rPr>
          <w:rFonts w:eastAsia="Arial" w:cs="Arial"/>
        </w:rPr>
        <w:t>me to time. This may inc</w:t>
      </w:r>
      <w:r w:rsidRPr="009661E1">
        <w:rPr>
          <w:rFonts w:eastAsia="Arial" w:cs="Arial"/>
          <w:spacing w:val="1"/>
        </w:rPr>
        <w:t>l</w:t>
      </w:r>
      <w:r w:rsidRPr="009661E1">
        <w:rPr>
          <w:rFonts w:eastAsia="Arial" w:cs="Arial"/>
          <w:spacing w:val="-1"/>
        </w:rPr>
        <w:t>u</w:t>
      </w:r>
      <w:r w:rsidRPr="009661E1">
        <w:rPr>
          <w:rFonts w:eastAsia="Arial" w:cs="Arial"/>
        </w:rPr>
        <w:t>de publ</w:t>
      </w:r>
      <w:r w:rsidRPr="009661E1">
        <w:rPr>
          <w:rFonts w:eastAsia="Arial" w:cs="Arial"/>
          <w:spacing w:val="-1"/>
        </w:rPr>
        <w:t>i</w:t>
      </w:r>
      <w:r w:rsidRPr="009661E1">
        <w:rPr>
          <w:rFonts w:eastAsia="Arial" w:cs="Arial"/>
          <w:spacing w:val="1"/>
        </w:rPr>
        <w:t>c</w:t>
      </w:r>
      <w:r w:rsidRPr="009661E1">
        <w:rPr>
          <w:rFonts w:eastAsia="Arial" w:cs="Arial"/>
        </w:rPr>
        <w:t>ity in the state or territ</w:t>
      </w:r>
      <w:r w:rsidRPr="009661E1">
        <w:rPr>
          <w:rFonts w:eastAsia="Arial" w:cs="Arial"/>
          <w:spacing w:val="-1"/>
        </w:rPr>
        <w:t>o</w:t>
      </w:r>
      <w:r w:rsidRPr="009661E1">
        <w:rPr>
          <w:rFonts w:eastAsia="Arial" w:cs="Arial"/>
        </w:rPr>
        <w:t>ry of res</w:t>
      </w:r>
      <w:r w:rsidRPr="009661E1">
        <w:rPr>
          <w:rFonts w:eastAsia="Arial" w:cs="Arial"/>
          <w:spacing w:val="-1"/>
        </w:rPr>
        <w:t>i</w:t>
      </w:r>
      <w:r w:rsidRPr="009661E1">
        <w:rPr>
          <w:rFonts w:eastAsia="Arial" w:cs="Arial"/>
        </w:rPr>
        <w:t>de</w:t>
      </w:r>
      <w:r w:rsidRPr="009661E1">
        <w:rPr>
          <w:rFonts w:eastAsia="Arial" w:cs="Arial"/>
          <w:spacing w:val="-1"/>
        </w:rPr>
        <w:t>n</w:t>
      </w:r>
      <w:r w:rsidRPr="009661E1">
        <w:rPr>
          <w:rFonts w:eastAsia="Arial" w:cs="Arial"/>
        </w:rPr>
        <w:t>ce or of school</w:t>
      </w:r>
      <w:r w:rsidRPr="009661E1">
        <w:rPr>
          <w:rFonts w:eastAsia="Arial" w:cs="Arial"/>
          <w:spacing w:val="-1"/>
        </w:rPr>
        <w:t>in</w:t>
      </w:r>
      <w:r w:rsidRPr="009661E1">
        <w:rPr>
          <w:rFonts w:eastAsia="Arial" w:cs="Arial"/>
        </w:rPr>
        <w:t xml:space="preserve">g. </w:t>
      </w:r>
      <w:r>
        <w:rPr>
          <w:rFonts w:eastAsia="Arial" w:cs="Arial"/>
        </w:rPr>
        <w:t>Recipients</w:t>
      </w:r>
      <w:r w:rsidRPr="009661E1">
        <w:rPr>
          <w:rFonts w:eastAsia="Arial" w:cs="Arial"/>
        </w:rPr>
        <w:t xml:space="preserve"> </w:t>
      </w:r>
      <w:r w:rsidRPr="009661E1">
        <w:rPr>
          <w:rFonts w:eastAsia="Arial" w:cs="Arial"/>
          <w:spacing w:val="-1"/>
        </w:rPr>
        <w:t>m</w:t>
      </w:r>
      <w:r w:rsidRPr="009661E1">
        <w:rPr>
          <w:rFonts w:eastAsia="Arial" w:cs="Arial"/>
        </w:rPr>
        <w:t>ay be cont</w:t>
      </w:r>
      <w:r w:rsidRPr="009661E1">
        <w:rPr>
          <w:rFonts w:eastAsia="Arial" w:cs="Arial"/>
          <w:spacing w:val="-1"/>
        </w:rPr>
        <w:t>a</w:t>
      </w:r>
      <w:r w:rsidRPr="009661E1">
        <w:rPr>
          <w:rFonts w:eastAsia="Arial" w:cs="Arial"/>
          <w:spacing w:val="1"/>
        </w:rPr>
        <w:t>c</w:t>
      </w:r>
      <w:r w:rsidRPr="009661E1">
        <w:rPr>
          <w:rFonts w:eastAsia="Arial" w:cs="Arial"/>
          <w:spacing w:val="-2"/>
        </w:rPr>
        <w:t>t</w:t>
      </w:r>
      <w:r w:rsidRPr="009661E1">
        <w:rPr>
          <w:rFonts w:eastAsia="Arial" w:cs="Arial"/>
        </w:rPr>
        <w:t>ed for an</w:t>
      </w:r>
      <w:r w:rsidRPr="009661E1">
        <w:rPr>
          <w:rFonts w:eastAsia="Arial" w:cs="Arial"/>
          <w:spacing w:val="1"/>
        </w:rPr>
        <w:t xml:space="preserve"> </w:t>
      </w:r>
      <w:r w:rsidRPr="009661E1">
        <w:rPr>
          <w:rFonts w:eastAsia="Arial" w:cs="Arial"/>
        </w:rPr>
        <w:t>int</w:t>
      </w:r>
      <w:r w:rsidRPr="009661E1">
        <w:rPr>
          <w:rFonts w:eastAsia="Arial" w:cs="Arial"/>
          <w:spacing w:val="-1"/>
        </w:rPr>
        <w:t>e</w:t>
      </w:r>
      <w:r w:rsidRPr="009661E1">
        <w:rPr>
          <w:rFonts w:eastAsia="Arial" w:cs="Arial"/>
        </w:rPr>
        <w:t>rview a</w:t>
      </w:r>
      <w:r w:rsidRPr="009661E1">
        <w:rPr>
          <w:rFonts w:eastAsia="Arial" w:cs="Arial"/>
          <w:spacing w:val="-1"/>
        </w:rPr>
        <w:t>n</w:t>
      </w:r>
      <w:r w:rsidRPr="009661E1">
        <w:rPr>
          <w:rFonts w:eastAsia="Arial" w:cs="Arial"/>
        </w:rPr>
        <w:t>d p</w:t>
      </w:r>
      <w:r w:rsidRPr="009661E1">
        <w:rPr>
          <w:rFonts w:eastAsia="Arial" w:cs="Arial"/>
          <w:spacing w:val="-1"/>
        </w:rPr>
        <w:t>h</w:t>
      </w:r>
      <w:r w:rsidRPr="009661E1">
        <w:rPr>
          <w:rFonts w:eastAsia="Arial" w:cs="Arial"/>
        </w:rPr>
        <w:t>otogr</w:t>
      </w:r>
      <w:r w:rsidRPr="009661E1">
        <w:rPr>
          <w:rFonts w:eastAsia="Arial" w:cs="Arial"/>
          <w:spacing w:val="-1"/>
        </w:rPr>
        <w:t>a</w:t>
      </w:r>
      <w:r w:rsidRPr="009661E1">
        <w:rPr>
          <w:rFonts w:eastAsia="Arial" w:cs="Arial"/>
        </w:rPr>
        <w:t>ph. T</w:t>
      </w:r>
      <w:r w:rsidRPr="009661E1">
        <w:rPr>
          <w:rFonts w:eastAsia="Arial" w:cs="Arial"/>
          <w:spacing w:val="-1"/>
        </w:rPr>
        <w:t>h</w:t>
      </w:r>
      <w:r w:rsidRPr="009661E1">
        <w:rPr>
          <w:rFonts w:eastAsia="Arial" w:cs="Arial"/>
        </w:rPr>
        <w:t xml:space="preserve">e University may also </w:t>
      </w:r>
      <w:r w:rsidRPr="009661E1">
        <w:rPr>
          <w:rFonts w:eastAsia="Arial" w:cs="Arial"/>
          <w:spacing w:val="-1"/>
        </w:rPr>
        <w:t>p</w:t>
      </w:r>
      <w:r w:rsidRPr="009661E1">
        <w:rPr>
          <w:rFonts w:eastAsia="Arial" w:cs="Arial"/>
        </w:rPr>
        <w:t>ubl</w:t>
      </w:r>
      <w:r w:rsidRPr="009661E1">
        <w:rPr>
          <w:rFonts w:eastAsia="Arial" w:cs="Arial"/>
          <w:spacing w:val="-1"/>
        </w:rPr>
        <w:t>i</w:t>
      </w:r>
      <w:r w:rsidRPr="009661E1">
        <w:rPr>
          <w:rFonts w:eastAsia="Arial" w:cs="Arial"/>
          <w:spacing w:val="1"/>
        </w:rPr>
        <w:t>c</w:t>
      </w:r>
      <w:r w:rsidRPr="009661E1">
        <w:rPr>
          <w:rFonts w:eastAsia="Arial" w:cs="Arial"/>
        </w:rPr>
        <w:t>ise</w:t>
      </w:r>
      <w:r w:rsidRPr="009661E1">
        <w:rPr>
          <w:rFonts w:eastAsia="Arial" w:cs="Arial"/>
          <w:spacing w:val="-1"/>
        </w:rPr>
        <w:t xml:space="preserve"> </w:t>
      </w:r>
      <w:r w:rsidRPr="009661E1">
        <w:rPr>
          <w:rFonts w:eastAsia="Arial" w:cs="Arial"/>
        </w:rPr>
        <w:t xml:space="preserve">the </w:t>
      </w:r>
      <w:r>
        <w:rPr>
          <w:rFonts w:eastAsia="Arial" w:cs="Arial"/>
        </w:rPr>
        <w:t>award</w:t>
      </w:r>
      <w:r w:rsidRPr="009661E1">
        <w:rPr>
          <w:rFonts w:eastAsia="Arial" w:cs="Arial"/>
        </w:rPr>
        <w:t xml:space="preserve"> by p</w:t>
      </w:r>
      <w:r w:rsidRPr="009661E1">
        <w:rPr>
          <w:rFonts w:eastAsia="Arial" w:cs="Arial"/>
          <w:spacing w:val="-1"/>
        </w:rPr>
        <w:t>u</w:t>
      </w:r>
      <w:r w:rsidRPr="009661E1">
        <w:rPr>
          <w:rFonts w:eastAsia="Arial" w:cs="Arial"/>
        </w:rPr>
        <w:t xml:space="preserve">blishing </w:t>
      </w:r>
      <w:r w:rsidRPr="009661E1">
        <w:rPr>
          <w:rFonts w:eastAsia="Arial" w:cs="Arial"/>
          <w:spacing w:val="1"/>
        </w:rPr>
        <w:t>t</w:t>
      </w:r>
      <w:r w:rsidRPr="009661E1">
        <w:rPr>
          <w:rFonts w:eastAsia="Arial" w:cs="Arial"/>
        </w:rPr>
        <w:t>he na</w:t>
      </w:r>
      <w:r w:rsidRPr="009661E1">
        <w:rPr>
          <w:rFonts w:eastAsia="Arial" w:cs="Arial"/>
          <w:spacing w:val="-1"/>
        </w:rPr>
        <w:t>m</w:t>
      </w:r>
      <w:r w:rsidRPr="009661E1">
        <w:rPr>
          <w:rFonts w:eastAsia="Arial" w:cs="Arial"/>
        </w:rPr>
        <w:t xml:space="preserve">es of the </w:t>
      </w:r>
      <w:r>
        <w:rPr>
          <w:rFonts w:eastAsia="Arial" w:cs="Arial"/>
        </w:rPr>
        <w:t>recipients</w:t>
      </w:r>
      <w:r w:rsidRPr="009661E1">
        <w:rPr>
          <w:rFonts w:eastAsia="Arial" w:cs="Arial"/>
        </w:rPr>
        <w:t>. Arr</w:t>
      </w:r>
      <w:r w:rsidRPr="009661E1">
        <w:rPr>
          <w:rFonts w:eastAsia="Arial" w:cs="Arial"/>
          <w:spacing w:val="-1"/>
        </w:rPr>
        <w:t>a</w:t>
      </w:r>
      <w:r w:rsidRPr="009661E1">
        <w:rPr>
          <w:rFonts w:eastAsia="Arial" w:cs="Arial"/>
        </w:rPr>
        <w:t>n</w:t>
      </w:r>
      <w:r w:rsidRPr="009661E1">
        <w:rPr>
          <w:rFonts w:eastAsia="Arial" w:cs="Arial"/>
          <w:spacing w:val="-1"/>
        </w:rPr>
        <w:t>g</w:t>
      </w:r>
      <w:r w:rsidRPr="009661E1">
        <w:rPr>
          <w:rFonts w:eastAsia="Arial" w:cs="Arial"/>
        </w:rPr>
        <w:t>ements f</w:t>
      </w:r>
      <w:r w:rsidRPr="009661E1">
        <w:rPr>
          <w:rFonts w:eastAsia="Arial" w:cs="Arial"/>
          <w:spacing w:val="-1"/>
        </w:rPr>
        <w:t>o</w:t>
      </w:r>
      <w:r w:rsidRPr="009661E1">
        <w:rPr>
          <w:rFonts w:eastAsia="Arial" w:cs="Arial"/>
        </w:rPr>
        <w:t>r s</w:t>
      </w:r>
      <w:r w:rsidRPr="009661E1">
        <w:rPr>
          <w:rFonts w:eastAsia="Arial" w:cs="Arial"/>
          <w:spacing w:val="-1"/>
        </w:rPr>
        <w:t>u</w:t>
      </w:r>
      <w:r w:rsidRPr="009661E1">
        <w:rPr>
          <w:rFonts w:eastAsia="Arial" w:cs="Arial"/>
        </w:rPr>
        <w:t>ch publ</w:t>
      </w:r>
      <w:r w:rsidRPr="009661E1">
        <w:rPr>
          <w:rFonts w:eastAsia="Arial" w:cs="Arial"/>
          <w:spacing w:val="-1"/>
        </w:rPr>
        <w:t>i</w:t>
      </w:r>
      <w:r w:rsidRPr="009661E1">
        <w:rPr>
          <w:rFonts w:eastAsia="Arial" w:cs="Arial"/>
          <w:spacing w:val="1"/>
        </w:rPr>
        <w:t>c</w:t>
      </w:r>
      <w:r w:rsidRPr="009661E1">
        <w:rPr>
          <w:rFonts w:eastAsia="Arial" w:cs="Arial"/>
        </w:rPr>
        <w:t>ity will be made thro</w:t>
      </w:r>
      <w:r w:rsidRPr="009661E1">
        <w:rPr>
          <w:rFonts w:eastAsia="Arial" w:cs="Arial"/>
          <w:spacing w:val="-1"/>
        </w:rPr>
        <w:t>u</w:t>
      </w:r>
      <w:r w:rsidRPr="009661E1">
        <w:rPr>
          <w:rFonts w:eastAsia="Arial" w:cs="Arial"/>
        </w:rPr>
        <w:t xml:space="preserve">gh the </w:t>
      </w:r>
      <w:r>
        <w:rPr>
          <w:rFonts w:eastAsia="Arial" w:cs="Arial"/>
        </w:rPr>
        <w:t xml:space="preserve">ANU </w:t>
      </w:r>
      <w:r w:rsidRPr="009661E1">
        <w:rPr>
          <w:rFonts w:eastAsia="Arial" w:cs="Arial"/>
        </w:rPr>
        <w:t>College of</w:t>
      </w:r>
      <w:r w:rsidRPr="00F83632">
        <w:rPr>
          <w:rFonts w:eastAsia="Arial" w:cs="Arial"/>
          <w:color w:val="1F3864" w:themeColor="accent5" w:themeShade="80"/>
        </w:rPr>
        <w:t xml:space="preserve"> </w:t>
      </w:r>
      <w:r w:rsidRPr="008B4BDF">
        <w:rPr>
          <w:rFonts w:eastAsia="Arial" w:cs="Arial"/>
          <w:iCs/>
        </w:rPr>
        <w:t xml:space="preserve">CHM </w:t>
      </w:r>
      <w:r w:rsidRPr="009661E1">
        <w:rPr>
          <w:rFonts w:eastAsia="Arial" w:cs="Arial"/>
        </w:rPr>
        <w:t>or Strategic Communications and Public Affairs Office of the University</w:t>
      </w:r>
      <w:r w:rsidRPr="009661E1">
        <w:rPr>
          <w:b/>
        </w:rPr>
        <w:t>.</w:t>
      </w:r>
    </w:p>
    <w:p w14:paraId="3B856137" w14:textId="77777777" w:rsidR="00357F31" w:rsidRDefault="00357F31" w:rsidP="00626DE2">
      <w:pPr>
        <w:spacing w:after="0" w:line="240" w:lineRule="auto"/>
        <w:jc w:val="both"/>
        <w:rPr>
          <w:b/>
        </w:rPr>
      </w:pPr>
    </w:p>
    <w:p w14:paraId="06EF6083" w14:textId="50E73D0B"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Disclaimer</w:t>
      </w:r>
    </w:p>
    <w:p w14:paraId="285639CA" w14:textId="77777777" w:rsidR="00357F31" w:rsidRDefault="00357F31" w:rsidP="00626DE2">
      <w:pPr>
        <w:spacing w:after="0" w:line="240" w:lineRule="auto"/>
        <w:ind w:left="644"/>
        <w:jc w:val="both"/>
        <w:rPr>
          <w:rFonts w:cs="Arial"/>
          <w:b/>
          <w:sz w:val="12"/>
          <w:szCs w:val="12"/>
        </w:rPr>
      </w:pPr>
    </w:p>
    <w:p w14:paraId="36B4D356" w14:textId="77777777" w:rsidR="00357F31" w:rsidRPr="006713FD" w:rsidRDefault="00357F31" w:rsidP="00626DE2">
      <w:pPr>
        <w:spacing w:after="0" w:line="240" w:lineRule="auto"/>
        <w:jc w:val="both"/>
        <w:rPr>
          <w:rFonts w:cs="Arial"/>
          <w:b/>
          <w:sz w:val="12"/>
          <w:szCs w:val="12"/>
        </w:rPr>
      </w:pPr>
    </w:p>
    <w:p w14:paraId="521C49B5" w14:textId="77777777" w:rsidR="00357F31" w:rsidRDefault="00357F31" w:rsidP="00626DE2">
      <w:pPr>
        <w:spacing w:after="0" w:line="240" w:lineRule="auto"/>
        <w:jc w:val="both"/>
      </w:pPr>
      <w:r w:rsidRPr="009661E1">
        <w:rPr>
          <w:rFonts w:cs="Arial"/>
        </w:rPr>
        <w:t xml:space="preserve">The </w:t>
      </w:r>
      <w:r>
        <w:rPr>
          <w:rFonts w:cs="Arial"/>
        </w:rPr>
        <w:t>recipient of this award</w:t>
      </w:r>
      <w:r w:rsidRPr="009661E1">
        <w:rPr>
          <w:rFonts w:cs="Arial"/>
        </w:rPr>
        <w:t xml:space="preserve"> is subject to The Australian National University Act 1991 as amended, and to the Statutes, Rules, Regulations and Resolutions of the University.</w:t>
      </w:r>
    </w:p>
    <w:p w14:paraId="224478D3" w14:textId="77777777" w:rsidR="00357F31" w:rsidRPr="00D1541A" w:rsidRDefault="00357F31" w:rsidP="00626DE2">
      <w:pPr>
        <w:spacing w:after="0" w:line="240" w:lineRule="auto"/>
        <w:jc w:val="both"/>
        <w:rPr>
          <w:sz w:val="12"/>
          <w:szCs w:val="12"/>
        </w:rPr>
      </w:pPr>
    </w:p>
    <w:p w14:paraId="37DC08D9" w14:textId="77777777" w:rsidR="00357F31" w:rsidRDefault="00357F31" w:rsidP="00626DE2">
      <w:pPr>
        <w:spacing w:after="0" w:line="240" w:lineRule="auto"/>
        <w:jc w:val="both"/>
      </w:pPr>
      <w:r w:rsidRPr="009661E1">
        <w:rPr>
          <w:rFonts w:cs="Arial"/>
          <w:bCs/>
          <w:lang w:eastAsia="en-AU"/>
        </w:rPr>
        <w:t>The award of a scholarship</w:t>
      </w:r>
      <w:r>
        <w:rPr>
          <w:rFonts w:cs="Arial"/>
          <w:bCs/>
          <w:lang w:eastAsia="en-AU"/>
        </w:rPr>
        <w:t>/grant</w:t>
      </w:r>
      <w:r w:rsidRPr="009661E1">
        <w:rPr>
          <w:rFonts w:cs="Arial"/>
          <w:bCs/>
          <w:lang w:eastAsia="en-AU"/>
        </w:rPr>
        <w:t xml:space="preserve"> does not carry any commitment by the University for future employment.</w:t>
      </w:r>
    </w:p>
    <w:p w14:paraId="0F4C50A4" w14:textId="77777777" w:rsidR="00357F31" w:rsidRPr="00D1541A" w:rsidRDefault="00357F31" w:rsidP="00626DE2">
      <w:pPr>
        <w:spacing w:after="0" w:line="240" w:lineRule="auto"/>
        <w:jc w:val="both"/>
        <w:rPr>
          <w:sz w:val="12"/>
          <w:szCs w:val="12"/>
        </w:rPr>
      </w:pPr>
    </w:p>
    <w:p w14:paraId="7DBE54F4" w14:textId="718B0243" w:rsidR="00357F31" w:rsidRDefault="00357F31" w:rsidP="00626DE2">
      <w:pPr>
        <w:spacing w:after="0" w:line="240" w:lineRule="auto"/>
        <w:jc w:val="both"/>
        <w:rPr>
          <w:rFonts w:cs="Arial"/>
          <w:bCs/>
          <w:lang w:eastAsia="en-AU"/>
        </w:rPr>
      </w:pPr>
      <w:r w:rsidRPr="009661E1">
        <w:rPr>
          <w:rFonts w:cs="Arial"/>
          <w:bCs/>
          <w:lang w:eastAsia="en-AU"/>
        </w:rPr>
        <w:t>These conditions of award should be read in conjunction with the University’s</w:t>
      </w:r>
      <w:r>
        <w:rPr>
          <w:rFonts w:cs="Arial"/>
          <w:bCs/>
          <w:lang w:eastAsia="en-AU"/>
        </w:rPr>
        <w:t xml:space="preserve"> Research Awards Rule and Candidature and Supervision Policies.</w:t>
      </w:r>
    </w:p>
    <w:p w14:paraId="7E933D80" w14:textId="77777777" w:rsidR="00357F31" w:rsidRDefault="00357F31" w:rsidP="00626DE2">
      <w:pPr>
        <w:spacing w:after="0" w:line="240" w:lineRule="auto"/>
        <w:jc w:val="both"/>
        <w:rPr>
          <w:rFonts w:cs="Arial"/>
          <w:b/>
        </w:rPr>
      </w:pPr>
    </w:p>
    <w:p w14:paraId="1347FFB4" w14:textId="3AC1EE2A"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 xml:space="preserve">Taxation </w:t>
      </w:r>
    </w:p>
    <w:p w14:paraId="4C295E41" w14:textId="77777777" w:rsidR="00357F31" w:rsidRPr="006713FD" w:rsidRDefault="00357F31" w:rsidP="00626DE2">
      <w:pPr>
        <w:spacing w:after="0" w:line="240" w:lineRule="auto"/>
        <w:ind w:left="644"/>
        <w:jc w:val="both"/>
        <w:rPr>
          <w:rFonts w:cs="Arial"/>
          <w:b/>
          <w:sz w:val="12"/>
          <w:szCs w:val="12"/>
        </w:rPr>
      </w:pPr>
    </w:p>
    <w:p w14:paraId="6A11B07D" w14:textId="77777777" w:rsidR="00357F31" w:rsidRDefault="00357F31" w:rsidP="00626DE2">
      <w:pPr>
        <w:spacing w:after="0" w:line="240" w:lineRule="auto"/>
        <w:jc w:val="both"/>
      </w:pPr>
      <w:r>
        <w:rPr>
          <w:rFonts w:cs="Arial"/>
          <w:bCs/>
          <w:lang w:eastAsia="en-AU"/>
        </w:rPr>
        <w:t>Recipients</w:t>
      </w:r>
      <w:r w:rsidRPr="009661E1">
        <w:rPr>
          <w:rFonts w:cs="Arial"/>
          <w:bCs/>
          <w:lang w:eastAsia="en-AU"/>
        </w:rPr>
        <w:t xml:space="preserve"> are responsible for seeking taxation advice regarding their own individual circumstances.  </w:t>
      </w:r>
    </w:p>
    <w:p w14:paraId="43AC9330" w14:textId="77777777" w:rsidR="00357F31" w:rsidRPr="00C3102D" w:rsidRDefault="00357F31" w:rsidP="00626DE2">
      <w:pPr>
        <w:spacing w:after="0" w:line="240" w:lineRule="auto"/>
        <w:ind w:left="644"/>
        <w:jc w:val="both"/>
        <w:rPr>
          <w:rFonts w:cs="Arial"/>
          <w:bCs/>
          <w:lang w:eastAsia="en-AU"/>
        </w:rPr>
      </w:pPr>
    </w:p>
    <w:p w14:paraId="4E9761DE" w14:textId="77777777" w:rsidR="00357F31" w:rsidRDefault="00357F31" w:rsidP="00626DE2">
      <w:pPr>
        <w:jc w:val="both"/>
      </w:pPr>
      <w:r>
        <w:lastRenderedPageBreak/>
        <w:br w:type="page"/>
      </w:r>
    </w:p>
    <w:p w14:paraId="09CE0962" w14:textId="37BB9EBC" w:rsidR="00357F31" w:rsidRDefault="00357F31" w:rsidP="00626DE2">
      <w:pPr>
        <w:spacing w:after="0" w:line="240" w:lineRule="auto"/>
        <w:jc w:val="both"/>
        <w:rPr>
          <w:rFonts w:cs="Arial"/>
          <w:b/>
        </w:rPr>
      </w:pPr>
      <w:r>
        <w:rPr>
          <w:rFonts w:cs="Arial"/>
          <w:b/>
        </w:rPr>
        <w:lastRenderedPageBreak/>
        <w:t>Related policies, procedures, rules &amp; resources</w:t>
      </w:r>
    </w:p>
    <w:p w14:paraId="404AA814" w14:textId="77777777" w:rsidR="00357F31" w:rsidRDefault="00357F31" w:rsidP="00626DE2">
      <w:pPr>
        <w:spacing w:after="0" w:line="240" w:lineRule="auto"/>
        <w:ind w:left="284"/>
        <w:jc w:val="both"/>
      </w:pPr>
    </w:p>
    <w:p w14:paraId="0B1ED8F1" w14:textId="77777777" w:rsidR="00357F31" w:rsidRPr="003C0A53" w:rsidRDefault="00357F31" w:rsidP="00CE5FB8">
      <w:pPr>
        <w:spacing w:after="0" w:line="240" w:lineRule="auto"/>
        <w:jc w:val="both"/>
      </w:pPr>
      <w:r>
        <w:t>ANU Research Awards Rule</w:t>
      </w:r>
      <w:r w:rsidRPr="003C0A53">
        <w:t xml:space="preserve"> - </w:t>
      </w:r>
      <w:hyperlink r:id="rId14" w:history="1">
        <w:r>
          <w:rPr>
            <w:rStyle w:val="Hyperlink"/>
          </w:rPr>
          <w:t>https://www.legislation.gov.au/Details/F2016L01979</w:t>
        </w:r>
      </w:hyperlink>
    </w:p>
    <w:p w14:paraId="636E23FD" w14:textId="77777777" w:rsidR="00357F31" w:rsidRPr="003C0A53" w:rsidRDefault="00357F31" w:rsidP="00CE5FB8">
      <w:pPr>
        <w:spacing w:after="0" w:line="240" w:lineRule="auto"/>
        <w:jc w:val="both"/>
      </w:pPr>
      <w:r>
        <w:t>ANU Overpayments</w:t>
      </w:r>
      <w:r w:rsidRPr="003C0A53">
        <w:t xml:space="preserve"> Procedure </w:t>
      </w:r>
      <w:r>
        <w:t>–</w:t>
      </w:r>
      <w:r w:rsidRPr="003C0A53">
        <w:t xml:space="preserve"> </w:t>
      </w:r>
      <w:hyperlink r:id="rId15" w:history="1">
        <w:r w:rsidRPr="00040BDC">
          <w:rPr>
            <w:rStyle w:val="Hyperlink"/>
          </w:rPr>
          <w:t>https://policies.anu.edu.au/ppl/document/ANUP_000599</w:t>
        </w:r>
      </w:hyperlink>
      <w:r>
        <w:t xml:space="preserve"> </w:t>
      </w:r>
    </w:p>
    <w:p w14:paraId="07803F86" w14:textId="77777777" w:rsidR="00357F31" w:rsidRPr="003C0A53" w:rsidRDefault="00357F31" w:rsidP="00CE5FB8">
      <w:pPr>
        <w:spacing w:after="0" w:line="240" w:lineRule="auto"/>
        <w:jc w:val="both"/>
      </w:pPr>
      <w:r w:rsidRPr="003C0A53">
        <w:t>A</w:t>
      </w:r>
      <w:r>
        <w:t>NU A</w:t>
      </w:r>
      <w:r w:rsidRPr="003C0A53">
        <w:t xml:space="preserve">cademic Misconduct Rule - </w:t>
      </w:r>
      <w:hyperlink r:id="rId16" w:history="1">
        <w:r w:rsidRPr="00B73031">
          <w:rPr>
            <w:rStyle w:val="Hyperlink"/>
          </w:rPr>
          <w:t>https://www.legislation.gov.au/Details/F2015L02025</w:t>
        </w:r>
      </w:hyperlink>
    </w:p>
    <w:p w14:paraId="4A58705E" w14:textId="77777777" w:rsidR="00CE5FB8" w:rsidRDefault="00357F31" w:rsidP="00CE5FB8">
      <w:pPr>
        <w:spacing w:after="0" w:line="240" w:lineRule="auto"/>
        <w:jc w:val="both"/>
      </w:pPr>
      <w:r>
        <w:t>ANU Discipline Rule</w:t>
      </w:r>
      <w:r w:rsidRPr="003C0A53">
        <w:t xml:space="preserve"> - </w:t>
      </w:r>
      <w:hyperlink r:id="rId17" w:history="1">
        <w:r w:rsidRPr="00E23079">
          <w:rPr>
            <w:rStyle w:val="Hyperlink"/>
          </w:rPr>
          <w:t>https://www.legislation.gov.au/Details/F2015L02046</w:t>
        </w:r>
      </w:hyperlink>
    </w:p>
    <w:p w14:paraId="77BEC7B9" w14:textId="3DDBA9E1" w:rsidR="00384754" w:rsidRDefault="00384754" w:rsidP="00CE5FB8">
      <w:pPr>
        <w:spacing w:after="0" w:line="240" w:lineRule="auto"/>
      </w:pPr>
      <w:r w:rsidRPr="00384754">
        <w:t xml:space="preserve">ANU Policy: Research and non-research funds management - </w:t>
      </w:r>
      <w:hyperlink r:id="rId18" w:history="1">
        <w:r w:rsidRPr="000A094F">
          <w:rPr>
            <w:rStyle w:val="Hyperlink"/>
          </w:rPr>
          <w:t>https://policies.anu.edu.au/ppl/document/ANUP_000464</w:t>
        </w:r>
      </w:hyperlink>
    </w:p>
    <w:p w14:paraId="6A888348" w14:textId="339CB1C7" w:rsidR="00384754" w:rsidRDefault="00384754" w:rsidP="00CE5FB8">
      <w:pPr>
        <w:spacing w:after="0" w:line="240" w:lineRule="auto"/>
      </w:pPr>
      <w:r w:rsidRPr="00384754">
        <w:t>ANU Policy: Responsible Conduct of Research</w:t>
      </w:r>
      <w:r w:rsidR="00CE5FB8">
        <w:t xml:space="preserve"> - </w:t>
      </w:r>
      <w:hyperlink r:id="rId19" w:history="1">
        <w:r w:rsidRPr="000A094F">
          <w:rPr>
            <w:rStyle w:val="Hyperlink"/>
          </w:rPr>
          <w:t>https://policies.anu.edu.au/ppl/document/ANUP_007402</w:t>
        </w:r>
      </w:hyperlink>
    </w:p>
    <w:p w14:paraId="12216303" w14:textId="4A2D1B2D" w:rsidR="00384754" w:rsidRPr="00384754" w:rsidRDefault="00384754" w:rsidP="00CE5FB8">
      <w:pPr>
        <w:spacing w:after="0" w:line="240" w:lineRule="auto"/>
      </w:pPr>
      <w:r w:rsidRPr="00384754">
        <w:t xml:space="preserve">ANU Guideline: Conduct of Research - </w:t>
      </w:r>
      <w:hyperlink r:id="rId20" w:history="1">
        <w:r w:rsidRPr="000A094F">
          <w:rPr>
            <w:rStyle w:val="Hyperlink"/>
          </w:rPr>
          <w:t>https://policies.anu.edu.au/ppl/document/ANUP_007403</w:t>
        </w:r>
      </w:hyperlink>
      <w:r>
        <w:t xml:space="preserve"> </w:t>
      </w:r>
    </w:p>
    <w:p w14:paraId="451B8F04" w14:textId="3267E22B" w:rsidR="000B3AB8" w:rsidRDefault="000B3AB8" w:rsidP="00CE5FB8">
      <w:pPr>
        <w:spacing w:after="0" w:line="240" w:lineRule="auto"/>
      </w:pPr>
      <w:r>
        <w:t>ANU Research Misconduct Procedure</w:t>
      </w:r>
      <w:r w:rsidR="00384754">
        <w:t xml:space="preserve"> - </w:t>
      </w:r>
      <w:r>
        <w:t xml:space="preserve"> </w:t>
      </w:r>
      <w:hyperlink r:id="rId21" w:history="1">
        <w:r w:rsidR="00384754" w:rsidRPr="000A094F">
          <w:rPr>
            <w:rStyle w:val="Hyperlink"/>
          </w:rPr>
          <w:t>https://policies.anu.edu.au/ppl/document/ANUP_000655</w:t>
        </w:r>
      </w:hyperlink>
      <w:r w:rsidR="00384754">
        <w:t xml:space="preserve"> </w:t>
      </w:r>
    </w:p>
    <w:p w14:paraId="016DF979" w14:textId="77777777" w:rsidR="00357F31" w:rsidRDefault="00357F31" w:rsidP="00CE5FB8">
      <w:pPr>
        <w:spacing w:after="0" w:line="240" w:lineRule="auto"/>
      </w:pPr>
    </w:p>
    <w:p w14:paraId="5C07F868" w14:textId="77777777" w:rsidR="00C3102D" w:rsidRDefault="00C3102D" w:rsidP="00CE5FB8">
      <w:pPr>
        <w:spacing w:after="0" w:line="240" w:lineRule="auto"/>
        <w:jc w:val="both"/>
        <w:rPr>
          <w:i/>
          <w:color w:val="1F3864" w:themeColor="accent5" w:themeShade="80"/>
        </w:rPr>
      </w:pPr>
    </w:p>
    <w:p w14:paraId="75634030" w14:textId="41EA54CF" w:rsidR="00782EB3" w:rsidRDefault="00782EB3" w:rsidP="00CE5FB8">
      <w:pPr>
        <w:spacing w:after="0" w:line="240" w:lineRule="auto"/>
        <w:jc w:val="both"/>
        <w:rPr>
          <w:b/>
          <w:color w:val="1F3864" w:themeColor="accent5" w:themeShade="80"/>
          <w:sz w:val="12"/>
        </w:rPr>
      </w:pPr>
    </w:p>
    <w:p w14:paraId="55C458FF" w14:textId="689719A2" w:rsidR="00F3299C" w:rsidRDefault="00F3299C" w:rsidP="00626DE2">
      <w:pPr>
        <w:spacing w:after="0" w:line="240" w:lineRule="auto"/>
        <w:jc w:val="both"/>
        <w:rPr>
          <w:b/>
          <w:color w:val="1F3864" w:themeColor="accent5" w:themeShade="80"/>
          <w:sz w:val="12"/>
        </w:rPr>
      </w:pPr>
    </w:p>
    <w:p w14:paraId="07BF4461" w14:textId="4FAEFFA0" w:rsidR="00F3299C" w:rsidRDefault="00F3299C" w:rsidP="00626DE2">
      <w:pPr>
        <w:spacing w:after="0" w:line="240" w:lineRule="auto"/>
        <w:jc w:val="both"/>
        <w:rPr>
          <w:b/>
          <w:color w:val="1F3864" w:themeColor="accent5" w:themeShade="80"/>
          <w:sz w:val="12"/>
        </w:rPr>
      </w:pPr>
    </w:p>
    <w:p w14:paraId="0791746C" w14:textId="722BF7CC" w:rsidR="00F3299C" w:rsidRDefault="00F3299C" w:rsidP="00626DE2">
      <w:pPr>
        <w:spacing w:after="0" w:line="240" w:lineRule="auto"/>
        <w:jc w:val="both"/>
        <w:rPr>
          <w:b/>
          <w:color w:val="1F3864" w:themeColor="accent5" w:themeShade="80"/>
          <w:sz w:val="12"/>
        </w:rPr>
      </w:pPr>
    </w:p>
    <w:p w14:paraId="1BCE3F87" w14:textId="5267DF9B" w:rsidR="00F3299C" w:rsidRDefault="00F3299C" w:rsidP="00626DE2">
      <w:pPr>
        <w:spacing w:after="0" w:line="240" w:lineRule="auto"/>
        <w:jc w:val="both"/>
        <w:rPr>
          <w:b/>
          <w:color w:val="1F3864" w:themeColor="accent5" w:themeShade="80"/>
          <w:sz w:val="12"/>
        </w:rPr>
      </w:pPr>
    </w:p>
    <w:p w14:paraId="75FA14AC" w14:textId="15F802BF" w:rsidR="00F3299C" w:rsidRDefault="00F3299C" w:rsidP="00626DE2">
      <w:pPr>
        <w:spacing w:after="0" w:line="240" w:lineRule="auto"/>
        <w:jc w:val="both"/>
        <w:rPr>
          <w:b/>
          <w:color w:val="1F3864" w:themeColor="accent5" w:themeShade="80"/>
          <w:sz w:val="12"/>
        </w:rPr>
      </w:pPr>
    </w:p>
    <w:p w14:paraId="668E2164" w14:textId="75A3E885" w:rsidR="00F3299C" w:rsidRDefault="00F3299C" w:rsidP="00626DE2">
      <w:pPr>
        <w:spacing w:after="0" w:line="240" w:lineRule="auto"/>
        <w:jc w:val="both"/>
        <w:rPr>
          <w:b/>
          <w:color w:val="1F3864" w:themeColor="accent5" w:themeShade="80"/>
          <w:sz w:val="12"/>
        </w:rPr>
      </w:pPr>
    </w:p>
    <w:p w14:paraId="2C1C2570" w14:textId="4ED4FB8D" w:rsidR="00F3299C" w:rsidRDefault="00F3299C" w:rsidP="00626DE2">
      <w:pPr>
        <w:spacing w:after="0" w:line="240" w:lineRule="auto"/>
        <w:jc w:val="both"/>
        <w:rPr>
          <w:b/>
          <w:color w:val="1F3864" w:themeColor="accent5" w:themeShade="80"/>
          <w:sz w:val="12"/>
        </w:rPr>
      </w:pPr>
    </w:p>
    <w:p w14:paraId="5BC31D19" w14:textId="67402FDB" w:rsidR="00F3299C" w:rsidRDefault="00F3299C" w:rsidP="00626DE2">
      <w:pPr>
        <w:spacing w:after="0" w:line="240" w:lineRule="auto"/>
        <w:jc w:val="both"/>
        <w:rPr>
          <w:b/>
          <w:color w:val="1F3864" w:themeColor="accent5" w:themeShade="80"/>
          <w:sz w:val="12"/>
        </w:rPr>
      </w:pPr>
    </w:p>
    <w:p w14:paraId="2478D45B" w14:textId="4A775AD5" w:rsidR="00F3299C" w:rsidRDefault="00F3299C" w:rsidP="00626DE2">
      <w:pPr>
        <w:spacing w:after="0" w:line="240" w:lineRule="auto"/>
        <w:jc w:val="both"/>
        <w:rPr>
          <w:b/>
          <w:color w:val="1F3864" w:themeColor="accent5" w:themeShade="80"/>
          <w:sz w:val="12"/>
        </w:rPr>
      </w:pPr>
    </w:p>
    <w:p w14:paraId="5FE48AEC" w14:textId="5DB26F00" w:rsidR="00F3299C" w:rsidRDefault="00F3299C" w:rsidP="00626DE2">
      <w:pPr>
        <w:spacing w:after="0" w:line="240" w:lineRule="auto"/>
        <w:jc w:val="both"/>
        <w:rPr>
          <w:b/>
          <w:color w:val="1F3864" w:themeColor="accent5" w:themeShade="80"/>
          <w:sz w:val="12"/>
        </w:rPr>
      </w:pPr>
    </w:p>
    <w:p w14:paraId="21594917" w14:textId="7955B505" w:rsidR="00F3299C" w:rsidRDefault="00F3299C" w:rsidP="00626DE2">
      <w:pPr>
        <w:spacing w:after="0" w:line="240" w:lineRule="auto"/>
        <w:jc w:val="both"/>
        <w:rPr>
          <w:b/>
          <w:color w:val="1F3864" w:themeColor="accent5" w:themeShade="80"/>
          <w:sz w:val="12"/>
        </w:rPr>
      </w:pPr>
    </w:p>
    <w:p w14:paraId="680E6D76" w14:textId="0C8A3065" w:rsidR="00F3299C" w:rsidRDefault="00F3299C" w:rsidP="00626DE2">
      <w:pPr>
        <w:spacing w:after="0" w:line="240" w:lineRule="auto"/>
        <w:jc w:val="both"/>
        <w:rPr>
          <w:b/>
          <w:color w:val="1F3864" w:themeColor="accent5" w:themeShade="80"/>
          <w:sz w:val="12"/>
        </w:rPr>
      </w:pPr>
    </w:p>
    <w:p w14:paraId="2C6F5514" w14:textId="461FB78F" w:rsidR="00F3299C" w:rsidRDefault="00F3299C" w:rsidP="00626DE2">
      <w:pPr>
        <w:spacing w:after="0" w:line="240" w:lineRule="auto"/>
        <w:jc w:val="both"/>
        <w:rPr>
          <w:b/>
          <w:color w:val="1F3864" w:themeColor="accent5" w:themeShade="80"/>
          <w:sz w:val="12"/>
        </w:rPr>
      </w:pPr>
    </w:p>
    <w:p w14:paraId="49D1B3E1" w14:textId="0CEE8ACB" w:rsidR="00F3299C" w:rsidRDefault="00F3299C" w:rsidP="00626DE2">
      <w:pPr>
        <w:spacing w:after="0" w:line="240" w:lineRule="auto"/>
        <w:jc w:val="both"/>
        <w:rPr>
          <w:b/>
          <w:color w:val="1F3864" w:themeColor="accent5" w:themeShade="80"/>
          <w:sz w:val="12"/>
        </w:rPr>
      </w:pPr>
    </w:p>
    <w:p w14:paraId="364F4F3C" w14:textId="1B9F8133" w:rsidR="00F3299C" w:rsidRDefault="00F3299C" w:rsidP="00626DE2">
      <w:pPr>
        <w:spacing w:after="0" w:line="240" w:lineRule="auto"/>
        <w:jc w:val="both"/>
        <w:rPr>
          <w:b/>
          <w:color w:val="1F3864" w:themeColor="accent5" w:themeShade="80"/>
          <w:sz w:val="12"/>
        </w:rPr>
      </w:pPr>
    </w:p>
    <w:p w14:paraId="512C312E" w14:textId="27679FA2" w:rsidR="00F3299C" w:rsidRDefault="00F3299C" w:rsidP="00626DE2">
      <w:pPr>
        <w:spacing w:after="0" w:line="240" w:lineRule="auto"/>
        <w:jc w:val="both"/>
        <w:rPr>
          <w:b/>
          <w:color w:val="1F3864" w:themeColor="accent5" w:themeShade="80"/>
          <w:sz w:val="12"/>
        </w:rPr>
      </w:pPr>
    </w:p>
    <w:p w14:paraId="4D63CF3C" w14:textId="09121248" w:rsidR="00F3299C" w:rsidRDefault="00F3299C" w:rsidP="00626DE2">
      <w:pPr>
        <w:spacing w:after="0" w:line="240" w:lineRule="auto"/>
        <w:jc w:val="both"/>
        <w:rPr>
          <w:b/>
          <w:color w:val="1F3864" w:themeColor="accent5" w:themeShade="80"/>
          <w:sz w:val="12"/>
        </w:rPr>
      </w:pPr>
    </w:p>
    <w:p w14:paraId="155413B3" w14:textId="55846EB3" w:rsidR="00F3299C" w:rsidRDefault="00F3299C" w:rsidP="00626DE2">
      <w:pPr>
        <w:spacing w:after="0" w:line="240" w:lineRule="auto"/>
        <w:jc w:val="both"/>
        <w:rPr>
          <w:b/>
          <w:color w:val="1F3864" w:themeColor="accent5" w:themeShade="80"/>
          <w:sz w:val="12"/>
        </w:rPr>
      </w:pPr>
    </w:p>
    <w:p w14:paraId="5497BD77" w14:textId="5C4C6268" w:rsidR="00F3299C" w:rsidRDefault="00F3299C" w:rsidP="00626DE2">
      <w:pPr>
        <w:spacing w:after="0" w:line="240" w:lineRule="auto"/>
        <w:jc w:val="both"/>
        <w:rPr>
          <w:b/>
          <w:color w:val="1F3864" w:themeColor="accent5" w:themeShade="80"/>
          <w:sz w:val="12"/>
        </w:rPr>
      </w:pPr>
    </w:p>
    <w:p w14:paraId="79682A5C" w14:textId="2C2E11EB" w:rsidR="00F3299C" w:rsidRDefault="00F3299C" w:rsidP="00626DE2">
      <w:pPr>
        <w:spacing w:after="0" w:line="240" w:lineRule="auto"/>
        <w:jc w:val="both"/>
        <w:rPr>
          <w:b/>
          <w:color w:val="1F3864" w:themeColor="accent5" w:themeShade="80"/>
          <w:sz w:val="12"/>
        </w:rPr>
      </w:pPr>
    </w:p>
    <w:p w14:paraId="7E724001" w14:textId="000E6C30" w:rsidR="00F3299C" w:rsidRDefault="00F3299C" w:rsidP="00626DE2">
      <w:pPr>
        <w:spacing w:after="0" w:line="240" w:lineRule="auto"/>
        <w:jc w:val="both"/>
        <w:rPr>
          <w:b/>
          <w:color w:val="1F3864" w:themeColor="accent5" w:themeShade="80"/>
          <w:sz w:val="12"/>
        </w:rPr>
      </w:pPr>
    </w:p>
    <w:p w14:paraId="445930CC" w14:textId="2CB1E744" w:rsidR="00F3299C" w:rsidRDefault="00F3299C" w:rsidP="00626DE2">
      <w:pPr>
        <w:spacing w:after="0" w:line="240" w:lineRule="auto"/>
        <w:jc w:val="both"/>
        <w:rPr>
          <w:b/>
          <w:color w:val="1F3864" w:themeColor="accent5" w:themeShade="80"/>
          <w:sz w:val="12"/>
        </w:rPr>
      </w:pPr>
    </w:p>
    <w:p w14:paraId="4001E50F" w14:textId="23BD439F" w:rsidR="00F3299C" w:rsidRDefault="00F3299C" w:rsidP="00626DE2">
      <w:pPr>
        <w:spacing w:after="0" w:line="240" w:lineRule="auto"/>
        <w:jc w:val="both"/>
        <w:rPr>
          <w:b/>
          <w:color w:val="1F3864" w:themeColor="accent5" w:themeShade="80"/>
          <w:sz w:val="12"/>
        </w:rPr>
      </w:pPr>
    </w:p>
    <w:p w14:paraId="2ED7F611" w14:textId="2E07B2B5" w:rsidR="00F3299C" w:rsidRDefault="00F3299C" w:rsidP="00626DE2">
      <w:pPr>
        <w:spacing w:after="0" w:line="240" w:lineRule="auto"/>
        <w:jc w:val="both"/>
        <w:rPr>
          <w:b/>
          <w:color w:val="1F3864" w:themeColor="accent5" w:themeShade="80"/>
          <w:sz w:val="12"/>
        </w:rPr>
      </w:pPr>
    </w:p>
    <w:p w14:paraId="785F9CFF" w14:textId="0716DB46" w:rsidR="00F3299C" w:rsidRDefault="00F3299C" w:rsidP="00626DE2">
      <w:pPr>
        <w:spacing w:after="0" w:line="240" w:lineRule="auto"/>
        <w:jc w:val="both"/>
        <w:rPr>
          <w:b/>
          <w:color w:val="1F3864" w:themeColor="accent5" w:themeShade="80"/>
          <w:sz w:val="12"/>
        </w:rPr>
      </w:pPr>
    </w:p>
    <w:p w14:paraId="12E6D0FE" w14:textId="3BEC5B78" w:rsidR="00F3299C" w:rsidRDefault="00F3299C" w:rsidP="00626DE2">
      <w:pPr>
        <w:spacing w:after="0" w:line="240" w:lineRule="auto"/>
        <w:jc w:val="both"/>
        <w:rPr>
          <w:b/>
          <w:color w:val="1F3864" w:themeColor="accent5" w:themeShade="80"/>
          <w:sz w:val="12"/>
        </w:rPr>
      </w:pPr>
    </w:p>
    <w:p w14:paraId="757DD119" w14:textId="76CBA95C" w:rsidR="00F3299C" w:rsidRDefault="00F3299C" w:rsidP="00626DE2">
      <w:pPr>
        <w:spacing w:after="0" w:line="240" w:lineRule="auto"/>
        <w:jc w:val="both"/>
        <w:rPr>
          <w:b/>
          <w:color w:val="1F3864" w:themeColor="accent5" w:themeShade="80"/>
          <w:sz w:val="12"/>
        </w:rPr>
      </w:pPr>
    </w:p>
    <w:p w14:paraId="7E2D233B" w14:textId="24AD9588" w:rsidR="00F3299C" w:rsidRDefault="00F3299C" w:rsidP="00626DE2">
      <w:pPr>
        <w:spacing w:after="0" w:line="240" w:lineRule="auto"/>
        <w:jc w:val="both"/>
        <w:rPr>
          <w:b/>
          <w:color w:val="1F3864" w:themeColor="accent5" w:themeShade="80"/>
          <w:sz w:val="12"/>
        </w:rPr>
      </w:pPr>
    </w:p>
    <w:p w14:paraId="324E4911" w14:textId="0055CFAC" w:rsidR="00F3299C" w:rsidRDefault="00F3299C" w:rsidP="00626DE2">
      <w:pPr>
        <w:spacing w:after="0" w:line="240" w:lineRule="auto"/>
        <w:jc w:val="both"/>
        <w:rPr>
          <w:b/>
          <w:color w:val="1F3864" w:themeColor="accent5" w:themeShade="80"/>
          <w:sz w:val="12"/>
        </w:rPr>
      </w:pPr>
    </w:p>
    <w:p w14:paraId="770C9953" w14:textId="39630CED" w:rsidR="00F3299C" w:rsidRDefault="00F3299C" w:rsidP="00626DE2">
      <w:pPr>
        <w:spacing w:after="0" w:line="240" w:lineRule="auto"/>
        <w:jc w:val="both"/>
        <w:rPr>
          <w:b/>
          <w:color w:val="1F3864" w:themeColor="accent5" w:themeShade="80"/>
          <w:sz w:val="12"/>
        </w:rPr>
      </w:pPr>
    </w:p>
    <w:p w14:paraId="27F3A70E" w14:textId="495C9E73" w:rsidR="00F3299C" w:rsidRDefault="00F3299C" w:rsidP="00626DE2">
      <w:pPr>
        <w:spacing w:after="0" w:line="240" w:lineRule="auto"/>
        <w:jc w:val="both"/>
        <w:rPr>
          <w:b/>
          <w:color w:val="1F3864" w:themeColor="accent5" w:themeShade="80"/>
          <w:sz w:val="12"/>
        </w:rPr>
      </w:pPr>
    </w:p>
    <w:p w14:paraId="01377DDE" w14:textId="48E46A31" w:rsidR="00F3299C" w:rsidRDefault="00F3299C" w:rsidP="00626DE2">
      <w:pPr>
        <w:spacing w:after="0" w:line="240" w:lineRule="auto"/>
        <w:jc w:val="both"/>
        <w:rPr>
          <w:b/>
          <w:color w:val="1F3864" w:themeColor="accent5" w:themeShade="80"/>
          <w:sz w:val="12"/>
        </w:rPr>
      </w:pPr>
    </w:p>
    <w:p w14:paraId="7DCAAAA5" w14:textId="6301873B" w:rsidR="00F3299C" w:rsidRDefault="00F3299C" w:rsidP="00626DE2">
      <w:pPr>
        <w:spacing w:after="0" w:line="240" w:lineRule="auto"/>
        <w:jc w:val="both"/>
        <w:rPr>
          <w:b/>
          <w:color w:val="1F3864" w:themeColor="accent5" w:themeShade="80"/>
          <w:sz w:val="12"/>
        </w:rPr>
      </w:pPr>
    </w:p>
    <w:p w14:paraId="4CADD60C" w14:textId="43F96E9D" w:rsidR="00F3299C" w:rsidRDefault="00F3299C" w:rsidP="00626DE2">
      <w:pPr>
        <w:spacing w:after="0" w:line="240" w:lineRule="auto"/>
        <w:jc w:val="both"/>
        <w:rPr>
          <w:b/>
          <w:color w:val="1F3864" w:themeColor="accent5" w:themeShade="80"/>
          <w:sz w:val="12"/>
        </w:rPr>
      </w:pPr>
    </w:p>
    <w:p w14:paraId="53155839" w14:textId="74E65EB7" w:rsidR="00F3299C" w:rsidRDefault="00F3299C" w:rsidP="00626DE2">
      <w:pPr>
        <w:spacing w:after="0" w:line="240" w:lineRule="auto"/>
        <w:jc w:val="both"/>
        <w:rPr>
          <w:b/>
          <w:color w:val="1F3864" w:themeColor="accent5" w:themeShade="80"/>
          <w:sz w:val="12"/>
        </w:rPr>
      </w:pPr>
    </w:p>
    <w:p w14:paraId="44CC94C8" w14:textId="777491B2" w:rsidR="00F3299C" w:rsidRDefault="00F3299C" w:rsidP="00626DE2">
      <w:pPr>
        <w:spacing w:after="0" w:line="240" w:lineRule="auto"/>
        <w:jc w:val="both"/>
        <w:rPr>
          <w:b/>
          <w:color w:val="1F3864" w:themeColor="accent5" w:themeShade="80"/>
          <w:sz w:val="12"/>
        </w:rPr>
      </w:pPr>
    </w:p>
    <w:p w14:paraId="4E066016" w14:textId="65A100BC" w:rsidR="00F3299C" w:rsidRDefault="00F3299C" w:rsidP="00626DE2">
      <w:pPr>
        <w:spacing w:after="0" w:line="240" w:lineRule="auto"/>
        <w:jc w:val="both"/>
        <w:rPr>
          <w:b/>
          <w:color w:val="1F3864" w:themeColor="accent5" w:themeShade="80"/>
          <w:sz w:val="12"/>
        </w:rPr>
      </w:pPr>
    </w:p>
    <w:p w14:paraId="6CA616D8" w14:textId="525467F6" w:rsidR="00F3299C" w:rsidRDefault="00F3299C" w:rsidP="00626DE2">
      <w:pPr>
        <w:spacing w:after="0" w:line="240" w:lineRule="auto"/>
        <w:jc w:val="both"/>
        <w:rPr>
          <w:b/>
          <w:color w:val="1F3864" w:themeColor="accent5" w:themeShade="80"/>
          <w:sz w:val="12"/>
        </w:rPr>
      </w:pPr>
    </w:p>
    <w:p w14:paraId="0B25268E" w14:textId="2B44D56D" w:rsidR="00E22A27" w:rsidRDefault="00E22A27" w:rsidP="00626DE2">
      <w:pPr>
        <w:spacing w:after="0" w:line="240" w:lineRule="auto"/>
        <w:jc w:val="both"/>
        <w:rPr>
          <w:b/>
          <w:color w:val="1F3864" w:themeColor="accent5" w:themeShade="80"/>
          <w:sz w:val="12"/>
        </w:rPr>
      </w:pPr>
    </w:p>
    <w:p w14:paraId="0ABC8726" w14:textId="7D997A64" w:rsidR="00E22A27" w:rsidRDefault="00E22A27" w:rsidP="00626DE2">
      <w:pPr>
        <w:spacing w:after="0" w:line="240" w:lineRule="auto"/>
        <w:jc w:val="both"/>
        <w:rPr>
          <w:b/>
          <w:color w:val="1F3864" w:themeColor="accent5" w:themeShade="80"/>
          <w:sz w:val="12"/>
        </w:rPr>
      </w:pPr>
    </w:p>
    <w:p w14:paraId="03F95A60" w14:textId="100CB4B9" w:rsidR="00E22A27" w:rsidRDefault="00E22A27" w:rsidP="00626DE2">
      <w:pPr>
        <w:spacing w:after="0" w:line="240" w:lineRule="auto"/>
        <w:jc w:val="both"/>
        <w:rPr>
          <w:b/>
          <w:color w:val="1F3864" w:themeColor="accent5" w:themeShade="80"/>
          <w:sz w:val="12"/>
        </w:rPr>
      </w:pPr>
    </w:p>
    <w:p w14:paraId="527DD840" w14:textId="40DDEE2F" w:rsidR="00E22A27" w:rsidRDefault="00E22A27" w:rsidP="00626DE2">
      <w:pPr>
        <w:spacing w:after="0" w:line="240" w:lineRule="auto"/>
        <w:jc w:val="both"/>
        <w:rPr>
          <w:b/>
          <w:color w:val="1F3864" w:themeColor="accent5" w:themeShade="80"/>
          <w:sz w:val="12"/>
        </w:rPr>
      </w:pPr>
    </w:p>
    <w:p w14:paraId="1D07603C" w14:textId="77777777" w:rsidR="00E22A27" w:rsidRDefault="00E22A27" w:rsidP="00626DE2">
      <w:pPr>
        <w:spacing w:after="0" w:line="240" w:lineRule="auto"/>
        <w:jc w:val="both"/>
        <w:rPr>
          <w:b/>
          <w:color w:val="1F3864" w:themeColor="accent5" w:themeShade="80"/>
          <w:sz w:val="12"/>
        </w:rPr>
      </w:pPr>
    </w:p>
    <w:p w14:paraId="092A730D" w14:textId="3C8C6F5F" w:rsidR="00F3299C" w:rsidRDefault="00F3299C" w:rsidP="00626DE2">
      <w:pPr>
        <w:spacing w:after="0" w:line="240" w:lineRule="auto"/>
        <w:jc w:val="both"/>
        <w:rPr>
          <w:b/>
          <w:color w:val="1F3864" w:themeColor="accent5" w:themeShade="80"/>
          <w:sz w:val="12"/>
        </w:rPr>
      </w:pPr>
    </w:p>
    <w:p w14:paraId="72996B72" w14:textId="02BBEFC0" w:rsidR="00F3299C" w:rsidRDefault="00F3299C" w:rsidP="00626DE2">
      <w:pPr>
        <w:spacing w:after="0" w:line="240" w:lineRule="auto"/>
        <w:jc w:val="both"/>
        <w:rPr>
          <w:b/>
          <w:color w:val="1F3864" w:themeColor="accent5" w:themeShade="80"/>
          <w:sz w:val="12"/>
        </w:rPr>
      </w:pPr>
    </w:p>
    <w:p w14:paraId="7EE94B9F" w14:textId="57071FC7" w:rsidR="00F3299C" w:rsidRDefault="00F3299C" w:rsidP="00626DE2">
      <w:pPr>
        <w:spacing w:after="0" w:line="240" w:lineRule="auto"/>
        <w:jc w:val="both"/>
        <w:rPr>
          <w:b/>
          <w:color w:val="1F3864" w:themeColor="accent5" w:themeShade="80"/>
          <w:sz w:val="12"/>
        </w:rPr>
      </w:pPr>
    </w:p>
    <w:p w14:paraId="475B005E" w14:textId="0929DF48" w:rsidR="00F3299C" w:rsidRDefault="00F3299C" w:rsidP="00626DE2">
      <w:pPr>
        <w:spacing w:after="0" w:line="240" w:lineRule="auto"/>
        <w:jc w:val="both"/>
        <w:rPr>
          <w:b/>
          <w:color w:val="1F3864" w:themeColor="accent5" w:themeShade="80"/>
          <w:sz w:val="12"/>
        </w:rPr>
      </w:pPr>
    </w:p>
    <w:p w14:paraId="26678B6C" w14:textId="77777777" w:rsidR="00F3299C" w:rsidRPr="00553350" w:rsidRDefault="00F3299C" w:rsidP="00626DE2">
      <w:pPr>
        <w:spacing w:after="0" w:line="240" w:lineRule="auto"/>
        <w:jc w:val="both"/>
        <w:rPr>
          <w:b/>
          <w:color w:val="1F3864" w:themeColor="accent5" w:themeShade="80"/>
          <w:sz w:val="12"/>
        </w:rPr>
      </w:pPr>
    </w:p>
    <w:p w14:paraId="6CB47162" w14:textId="77777777" w:rsidR="00270CE3" w:rsidRPr="00E2037C" w:rsidRDefault="00270CE3" w:rsidP="00626DE2">
      <w:pPr>
        <w:spacing w:after="0" w:line="240" w:lineRule="auto"/>
        <w:ind w:left="644"/>
        <w:jc w:val="both"/>
      </w:pPr>
    </w:p>
    <w:p w14:paraId="616EB562" w14:textId="77777777" w:rsidR="00E9239A" w:rsidRDefault="00E9239A" w:rsidP="00F3299C">
      <w:pPr>
        <w:jc w:val="center"/>
      </w:pPr>
      <w:r>
        <w:rPr>
          <w:noProof/>
          <w:lang w:eastAsia="en-AU"/>
        </w:rPr>
        <w:drawing>
          <wp:inline distT="0" distB="0" distL="0" distR="0" wp14:anchorId="6B0686B7" wp14:editId="746B185B">
            <wp:extent cx="1905000" cy="619125"/>
            <wp:effectExtent l="0" t="0" r="0" b="9525"/>
            <wp:docPr id="22" name="Picture 22" descr="C:\Users\u4271452\AppData\Local\Temp\SNAGHTML3bd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4271452\AppData\Local\Temp\SNAGHTML3bd16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6F31694F" w14:textId="049F711F" w:rsidR="00E9239A" w:rsidRDefault="00866EDA" w:rsidP="00F3299C">
      <w:pPr>
        <w:spacing w:after="0" w:line="240" w:lineRule="auto"/>
        <w:jc w:val="center"/>
        <w:rPr>
          <w:b/>
          <w:sz w:val="28"/>
          <w:szCs w:val="28"/>
        </w:rPr>
      </w:pPr>
      <w:r>
        <w:rPr>
          <w:b/>
          <w:sz w:val="28"/>
          <w:szCs w:val="28"/>
        </w:rPr>
        <w:t xml:space="preserve">OFFER OF </w:t>
      </w:r>
      <w:r w:rsidR="00A13390">
        <w:rPr>
          <w:b/>
          <w:sz w:val="28"/>
          <w:szCs w:val="28"/>
        </w:rPr>
        <w:t>MCMICHAEL AWARD</w:t>
      </w:r>
      <w:r w:rsidR="00E22A27">
        <w:rPr>
          <w:b/>
          <w:sz w:val="28"/>
          <w:szCs w:val="28"/>
        </w:rPr>
        <w:t xml:space="preserve"> 2022</w:t>
      </w:r>
    </w:p>
    <w:p w14:paraId="55A1ED70" w14:textId="77777777" w:rsidR="00E9239A" w:rsidRPr="003C0A53" w:rsidRDefault="00E9239A" w:rsidP="00F3299C">
      <w:pPr>
        <w:spacing w:after="0" w:line="240" w:lineRule="auto"/>
        <w:jc w:val="center"/>
        <w:rPr>
          <w:b/>
          <w:sz w:val="12"/>
          <w:szCs w:val="12"/>
        </w:rPr>
      </w:pPr>
    </w:p>
    <w:p w14:paraId="401ED7B3" w14:textId="121E1BA5" w:rsidR="00E9239A" w:rsidRPr="00E9239A" w:rsidRDefault="00E9239A" w:rsidP="00F3299C">
      <w:pPr>
        <w:spacing w:line="240" w:lineRule="auto"/>
        <w:jc w:val="center"/>
        <w:rPr>
          <w:b/>
          <w:sz w:val="28"/>
          <w:szCs w:val="28"/>
        </w:rPr>
      </w:pPr>
      <w:r>
        <w:rPr>
          <w:b/>
          <w:sz w:val="28"/>
          <w:szCs w:val="28"/>
        </w:rPr>
        <w:t>ACCEPTANCE OF OFFER</w:t>
      </w:r>
      <w:r w:rsidR="00E22A27">
        <w:rPr>
          <w:b/>
          <w:sz w:val="28"/>
          <w:szCs w:val="28"/>
        </w:rPr>
        <w:t xml:space="preserve"> </w:t>
      </w:r>
    </w:p>
    <w:p w14:paraId="7A45CB16" w14:textId="77777777" w:rsidR="00E9239A" w:rsidRPr="00E9239A" w:rsidRDefault="00E9239A" w:rsidP="00626DE2">
      <w:pPr>
        <w:ind w:left="720" w:hanging="720"/>
        <w:jc w:val="both"/>
        <w:rPr>
          <w:rFonts w:cs="Arial"/>
        </w:rPr>
      </w:pPr>
    </w:p>
    <w:p w14:paraId="628CFBC2" w14:textId="68F64854" w:rsidR="00E9239A" w:rsidRPr="00E9239A" w:rsidRDefault="00E9239A" w:rsidP="00626DE2">
      <w:pPr>
        <w:pStyle w:val="BodyText"/>
        <w:spacing w:line="360" w:lineRule="auto"/>
        <w:jc w:val="both"/>
        <w:rPr>
          <w:rFonts w:cs="Arial"/>
        </w:rPr>
      </w:pPr>
      <w:r w:rsidRPr="00E9239A">
        <w:rPr>
          <w:rFonts w:cs="Arial"/>
        </w:rPr>
        <w:lastRenderedPageBreak/>
        <w:t xml:space="preserve">I _______________________________(print name) hereby accept the offer of </w:t>
      </w:r>
      <w:r w:rsidR="00A13390">
        <w:rPr>
          <w:rFonts w:cs="Arial"/>
        </w:rPr>
        <w:t>the McMichael Award</w:t>
      </w:r>
      <w:r w:rsidRPr="00E9239A">
        <w:rPr>
          <w:rFonts w:cs="Arial"/>
        </w:rPr>
        <w:t xml:space="preserve"> on the conditions set out in your letter of _____________(date) and in the</w:t>
      </w:r>
      <w:r w:rsidR="00A13390">
        <w:rPr>
          <w:rFonts w:cs="Arial"/>
        </w:rPr>
        <w:t xml:space="preserve"> McMichael </w:t>
      </w:r>
      <w:r w:rsidRPr="00E9239A">
        <w:rPr>
          <w:rFonts w:cs="Arial"/>
          <w:i/>
        </w:rPr>
        <w:t>Conditions of Award</w:t>
      </w:r>
      <w:r w:rsidR="00A13390">
        <w:rPr>
          <w:rFonts w:cs="Arial"/>
          <w:i/>
        </w:rPr>
        <w:t>.</w:t>
      </w:r>
    </w:p>
    <w:p w14:paraId="55A3298D" w14:textId="75CCB4D0" w:rsidR="00E9239A" w:rsidRPr="00E9239A" w:rsidRDefault="00E9239A" w:rsidP="00626DE2">
      <w:pPr>
        <w:pStyle w:val="BodyText"/>
        <w:spacing w:line="360" w:lineRule="auto"/>
        <w:jc w:val="both"/>
        <w:rPr>
          <w:rFonts w:cs="Arial"/>
        </w:rPr>
      </w:pPr>
      <w:r w:rsidRPr="00E9239A">
        <w:rPr>
          <w:rFonts w:cs="Arial"/>
        </w:rPr>
        <w:t xml:space="preserve">I have read and understood the </w:t>
      </w:r>
      <w:r w:rsidR="00E22A27">
        <w:rPr>
          <w:rFonts w:cs="Arial"/>
        </w:rPr>
        <w:t>C</w:t>
      </w:r>
      <w:r w:rsidRPr="00E9239A">
        <w:rPr>
          <w:rFonts w:cs="Arial"/>
        </w:rPr>
        <w:t xml:space="preserve">onditions of </w:t>
      </w:r>
      <w:r w:rsidR="00E22A27">
        <w:rPr>
          <w:rFonts w:cs="Arial"/>
        </w:rPr>
        <w:t>A</w:t>
      </w:r>
      <w:r w:rsidR="00666DCF">
        <w:rPr>
          <w:rFonts w:cs="Arial"/>
        </w:rPr>
        <w:t>ward</w:t>
      </w:r>
      <w:r w:rsidRPr="00E9239A">
        <w:rPr>
          <w:rFonts w:cs="Arial"/>
        </w:rPr>
        <w:t xml:space="preserve"> and agree to be bound by them. I acknowledge that no undertakings regarding the award beyond the terms of this letter and the Conditions of Award are authorised or will be binding on the University unless they are contained in an official letter from </w:t>
      </w:r>
      <w:r w:rsidR="00866EDA">
        <w:rPr>
          <w:rFonts w:cs="Arial"/>
        </w:rPr>
        <w:t xml:space="preserve">the Selection Committee. </w:t>
      </w:r>
    </w:p>
    <w:p w14:paraId="6F7DEB86" w14:textId="77777777" w:rsidR="00E9239A" w:rsidRPr="00E9239A" w:rsidRDefault="00E9239A" w:rsidP="00626DE2">
      <w:pPr>
        <w:jc w:val="both"/>
        <w:rPr>
          <w:rFonts w:cs="Arial"/>
        </w:rPr>
      </w:pPr>
    </w:p>
    <w:p w14:paraId="4CC163B2" w14:textId="77777777" w:rsidR="00E9239A" w:rsidRPr="00E9239A" w:rsidRDefault="00E9239A" w:rsidP="00626DE2">
      <w:pPr>
        <w:ind w:hanging="11"/>
        <w:jc w:val="both"/>
        <w:rPr>
          <w:rFonts w:cs="Arial"/>
        </w:rPr>
      </w:pPr>
    </w:p>
    <w:tbl>
      <w:tblPr>
        <w:tblStyle w:val="TableGrid"/>
        <w:tblW w:w="9493" w:type="dxa"/>
        <w:tblLook w:val="01E0" w:firstRow="1" w:lastRow="1" w:firstColumn="1" w:lastColumn="1" w:noHBand="0" w:noVBand="0"/>
      </w:tblPr>
      <w:tblGrid>
        <w:gridCol w:w="3397"/>
        <w:gridCol w:w="2977"/>
        <w:gridCol w:w="1701"/>
        <w:gridCol w:w="1418"/>
      </w:tblGrid>
      <w:tr w:rsidR="00C3102D" w:rsidRPr="00E9239A" w14:paraId="138298D0" w14:textId="77777777" w:rsidTr="00C3102D">
        <w:trPr>
          <w:trHeight w:val="308"/>
        </w:trPr>
        <w:tc>
          <w:tcPr>
            <w:tcW w:w="3397" w:type="dxa"/>
          </w:tcPr>
          <w:p w14:paraId="321A92C9" w14:textId="77777777" w:rsidR="00C3102D" w:rsidRPr="00E9239A" w:rsidRDefault="00C3102D" w:rsidP="00626DE2">
            <w:pPr>
              <w:jc w:val="both"/>
              <w:rPr>
                <w:rFonts w:asciiTheme="minorHAnsi" w:hAnsiTheme="minorHAnsi" w:cs="Arial"/>
                <w:sz w:val="22"/>
                <w:szCs w:val="22"/>
              </w:rPr>
            </w:pPr>
          </w:p>
        </w:tc>
        <w:tc>
          <w:tcPr>
            <w:tcW w:w="2977" w:type="dxa"/>
          </w:tcPr>
          <w:p w14:paraId="407DEACF" w14:textId="77777777" w:rsidR="00C3102D" w:rsidRPr="00E9239A" w:rsidRDefault="00C3102D" w:rsidP="00626DE2">
            <w:pPr>
              <w:jc w:val="both"/>
              <w:rPr>
                <w:rFonts w:asciiTheme="minorHAnsi" w:hAnsiTheme="minorHAnsi" w:cs="Arial"/>
                <w:sz w:val="22"/>
                <w:szCs w:val="22"/>
              </w:rPr>
            </w:pPr>
          </w:p>
        </w:tc>
        <w:tc>
          <w:tcPr>
            <w:tcW w:w="1701" w:type="dxa"/>
          </w:tcPr>
          <w:p w14:paraId="39A5CD1C" w14:textId="77777777" w:rsidR="00C3102D" w:rsidRPr="00E9239A" w:rsidRDefault="00C3102D" w:rsidP="00626DE2">
            <w:pPr>
              <w:jc w:val="both"/>
              <w:rPr>
                <w:rFonts w:asciiTheme="minorHAnsi" w:hAnsiTheme="minorHAnsi" w:cs="Arial"/>
                <w:sz w:val="22"/>
                <w:szCs w:val="22"/>
              </w:rPr>
            </w:pPr>
          </w:p>
        </w:tc>
        <w:tc>
          <w:tcPr>
            <w:tcW w:w="1418" w:type="dxa"/>
          </w:tcPr>
          <w:p w14:paraId="28BA70B5" w14:textId="77777777" w:rsidR="00C3102D" w:rsidRPr="00E9239A" w:rsidRDefault="00C3102D" w:rsidP="00626DE2">
            <w:pPr>
              <w:jc w:val="both"/>
              <w:rPr>
                <w:rFonts w:asciiTheme="minorHAnsi" w:hAnsiTheme="minorHAnsi" w:cs="Arial"/>
                <w:sz w:val="22"/>
                <w:szCs w:val="22"/>
              </w:rPr>
            </w:pPr>
          </w:p>
        </w:tc>
      </w:tr>
      <w:tr w:rsidR="00C3102D" w:rsidRPr="00E9239A" w14:paraId="65B40BAE" w14:textId="77777777" w:rsidTr="00C3102D">
        <w:trPr>
          <w:trHeight w:val="262"/>
        </w:trPr>
        <w:tc>
          <w:tcPr>
            <w:tcW w:w="3397" w:type="dxa"/>
          </w:tcPr>
          <w:p w14:paraId="142D1ADD" w14:textId="77777777" w:rsidR="00C3102D" w:rsidRPr="00E9239A" w:rsidRDefault="00C3102D" w:rsidP="00626DE2">
            <w:pPr>
              <w:jc w:val="both"/>
              <w:rPr>
                <w:rFonts w:asciiTheme="minorHAnsi" w:hAnsiTheme="minorHAnsi" w:cs="Arial"/>
                <w:sz w:val="22"/>
                <w:szCs w:val="22"/>
              </w:rPr>
            </w:pPr>
            <w:r w:rsidRPr="00E9239A">
              <w:rPr>
                <w:rFonts w:asciiTheme="minorHAnsi" w:hAnsiTheme="minorHAnsi" w:cs="Arial"/>
                <w:sz w:val="22"/>
                <w:szCs w:val="22"/>
              </w:rPr>
              <w:t>Print Name</w:t>
            </w:r>
          </w:p>
        </w:tc>
        <w:tc>
          <w:tcPr>
            <w:tcW w:w="2977" w:type="dxa"/>
          </w:tcPr>
          <w:p w14:paraId="216C45B6" w14:textId="77777777" w:rsidR="00C3102D" w:rsidRPr="00E9239A" w:rsidRDefault="00C3102D" w:rsidP="00626DE2">
            <w:pPr>
              <w:jc w:val="both"/>
              <w:rPr>
                <w:rFonts w:asciiTheme="minorHAnsi" w:hAnsiTheme="minorHAnsi" w:cs="Arial"/>
                <w:sz w:val="22"/>
                <w:szCs w:val="22"/>
              </w:rPr>
            </w:pPr>
            <w:r w:rsidRPr="00E9239A">
              <w:rPr>
                <w:rFonts w:asciiTheme="minorHAnsi" w:hAnsiTheme="minorHAnsi" w:cs="Arial"/>
                <w:sz w:val="22"/>
                <w:szCs w:val="22"/>
              </w:rPr>
              <w:t>Signature</w:t>
            </w:r>
          </w:p>
        </w:tc>
        <w:tc>
          <w:tcPr>
            <w:tcW w:w="1701" w:type="dxa"/>
          </w:tcPr>
          <w:p w14:paraId="51BB1E26" w14:textId="41743AF3" w:rsidR="00C3102D" w:rsidRPr="00E9239A" w:rsidRDefault="00C3102D" w:rsidP="00626DE2">
            <w:pPr>
              <w:jc w:val="both"/>
              <w:rPr>
                <w:rFonts w:asciiTheme="minorHAnsi" w:hAnsiTheme="minorHAnsi" w:cs="Arial"/>
                <w:sz w:val="22"/>
                <w:szCs w:val="22"/>
              </w:rPr>
            </w:pPr>
            <w:r w:rsidRPr="00E9239A">
              <w:rPr>
                <w:rFonts w:asciiTheme="minorHAnsi" w:hAnsiTheme="minorHAnsi" w:cs="Arial"/>
                <w:sz w:val="22"/>
                <w:szCs w:val="22"/>
              </w:rPr>
              <w:t>ANU ID</w:t>
            </w:r>
          </w:p>
        </w:tc>
        <w:tc>
          <w:tcPr>
            <w:tcW w:w="1418" w:type="dxa"/>
          </w:tcPr>
          <w:p w14:paraId="12807924" w14:textId="77777777" w:rsidR="00C3102D" w:rsidRPr="00E9239A" w:rsidRDefault="00C3102D" w:rsidP="00626DE2">
            <w:pPr>
              <w:jc w:val="both"/>
              <w:rPr>
                <w:rFonts w:asciiTheme="minorHAnsi" w:hAnsiTheme="minorHAnsi" w:cs="Arial"/>
                <w:sz w:val="22"/>
                <w:szCs w:val="22"/>
              </w:rPr>
            </w:pPr>
            <w:r w:rsidRPr="00E9239A">
              <w:rPr>
                <w:rFonts w:asciiTheme="minorHAnsi" w:hAnsiTheme="minorHAnsi" w:cs="Arial"/>
                <w:sz w:val="22"/>
                <w:szCs w:val="22"/>
              </w:rPr>
              <w:t>Date</w:t>
            </w:r>
          </w:p>
        </w:tc>
      </w:tr>
    </w:tbl>
    <w:p w14:paraId="4730F57E" w14:textId="77777777" w:rsidR="00E9239A" w:rsidRPr="00A3232E" w:rsidRDefault="00E9239A" w:rsidP="00626DE2">
      <w:pPr>
        <w:ind w:hanging="11"/>
        <w:jc w:val="both"/>
        <w:rPr>
          <w:rFonts w:ascii="Calibri" w:hAnsi="Calibri" w:cs="Arial"/>
        </w:rPr>
      </w:pPr>
    </w:p>
    <w:p w14:paraId="3C46B01A" w14:textId="77777777" w:rsidR="00E9239A" w:rsidRDefault="00E9239A" w:rsidP="00626DE2">
      <w:pPr>
        <w:ind w:hanging="11"/>
        <w:jc w:val="both"/>
        <w:rPr>
          <w:rFonts w:ascii="Calibri" w:hAnsi="Calibri" w:cs="Arial"/>
        </w:rPr>
      </w:pPr>
    </w:p>
    <w:p w14:paraId="7EDE9A4D" w14:textId="77777777" w:rsidR="00E9239A" w:rsidRPr="00F83632" w:rsidRDefault="00E9239A" w:rsidP="00626DE2">
      <w:pPr>
        <w:jc w:val="both"/>
        <w:rPr>
          <w:b/>
          <w:color w:val="1F3864" w:themeColor="accent5" w:themeShade="80"/>
        </w:rPr>
      </w:pPr>
    </w:p>
    <w:sectPr w:rsidR="00E9239A" w:rsidRPr="00F8363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0008" w14:textId="77777777" w:rsidR="00286995" w:rsidRDefault="00286995" w:rsidP="00EB04C4">
      <w:pPr>
        <w:spacing w:after="0" w:line="240" w:lineRule="auto"/>
      </w:pPr>
      <w:r>
        <w:separator/>
      </w:r>
    </w:p>
  </w:endnote>
  <w:endnote w:type="continuationSeparator" w:id="0">
    <w:p w14:paraId="778D6AA8" w14:textId="77777777" w:rsidR="00286995" w:rsidRDefault="00286995" w:rsidP="00EB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3750" w14:textId="1B9E934B" w:rsidR="00EC34E3" w:rsidRPr="003C0A53" w:rsidRDefault="00EC34E3" w:rsidP="003C0A5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4249" w14:textId="77777777" w:rsidR="00286995" w:rsidRDefault="00286995" w:rsidP="00EB04C4">
      <w:pPr>
        <w:spacing w:after="0" w:line="240" w:lineRule="auto"/>
      </w:pPr>
      <w:r>
        <w:separator/>
      </w:r>
    </w:p>
  </w:footnote>
  <w:footnote w:type="continuationSeparator" w:id="0">
    <w:p w14:paraId="4FEEF159" w14:textId="77777777" w:rsidR="00286995" w:rsidRDefault="00286995" w:rsidP="00EB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BE"/>
    <w:multiLevelType w:val="multilevel"/>
    <w:tmpl w:val="61A8BFD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B819E5"/>
    <w:multiLevelType w:val="hybridMultilevel"/>
    <w:tmpl w:val="22DEE2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C10E2C"/>
    <w:multiLevelType w:val="hybridMultilevel"/>
    <w:tmpl w:val="9DD47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A53CA"/>
    <w:multiLevelType w:val="hybridMultilevel"/>
    <w:tmpl w:val="4D88E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32905"/>
    <w:multiLevelType w:val="hybridMultilevel"/>
    <w:tmpl w:val="4D9492C8"/>
    <w:lvl w:ilvl="0" w:tplc="0C09000F">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 w15:restartNumberingAfterBreak="0">
    <w:nsid w:val="204A63B4"/>
    <w:multiLevelType w:val="hybridMultilevel"/>
    <w:tmpl w:val="5264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74AE9"/>
    <w:multiLevelType w:val="hybridMultilevel"/>
    <w:tmpl w:val="2C44A4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8DA7BF1"/>
    <w:multiLevelType w:val="hybridMultilevel"/>
    <w:tmpl w:val="1FF8EE3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E8C7086"/>
    <w:multiLevelType w:val="hybridMultilevel"/>
    <w:tmpl w:val="2AAEB72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4F85880"/>
    <w:multiLevelType w:val="hybridMultilevel"/>
    <w:tmpl w:val="FA7031F8"/>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181CD1"/>
    <w:multiLevelType w:val="hybridMultilevel"/>
    <w:tmpl w:val="4B406D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54D1BDB"/>
    <w:multiLevelType w:val="hybridMultilevel"/>
    <w:tmpl w:val="B0761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3F464B"/>
    <w:multiLevelType w:val="hybridMultilevel"/>
    <w:tmpl w:val="C4CC4BEA"/>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A02EBB"/>
    <w:multiLevelType w:val="hybridMultilevel"/>
    <w:tmpl w:val="0060C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7A60BD6"/>
    <w:multiLevelType w:val="hybridMultilevel"/>
    <w:tmpl w:val="9A70592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5" w15:restartNumberingAfterBreak="0">
    <w:nsid w:val="3C4C7A63"/>
    <w:multiLevelType w:val="hybridMultilevel"/>
    <w:tmpl w:val="136EC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C5C5369"/>
    <w:multiLevelType w:val="hybridMultilevel"/>
    <w:tmpl w:val="4C9A3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43471"/>
    <w:multiLevelType w:val="hybridMultilevel"/>
    <w:tmpl w:val="0354FA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7E767A"/>
    <w:multiLevelType w:val="hybridMultilevel"/>
    <w:tmpl w:val="D54AFD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5B1260"/>
    <w:multiLevelType w:val="hybridMultilevel"/>
    <w:tmpl w:val="5E2C48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3CD44B0"/>
    <w:multiLevelType w:val="hybridMultilevel"/>
    <w:tmpl w:val="9384CA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5C25A99"/>
    <w:multiLevelType w:val="hybridMultilevel"/>
    <w:tmpl w:val="F552CC0E"/>
    <w:lvl w:ilvl="0" w:tplc="0C09001B">
      <w:start w:val="1"/>
      <w:numFmt w:val="lowerRoman"/>
      <w:lvlText w:val="%1."/>
      <w:lvlJc w:val="righ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22" w15:restartNumberingAfterBreak="0">
    <w:nsid w:val="460D2BDB"/>
    <w:multiLevelType w:val="hybridMultilevel"/>
    <w:tmpl w:val="93D830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8C85A39"/>
    <w:multiLevelType w:val="hybridMultilevel"/>
    <w:tmpl w:val="F8F44018"/>
    <w:lvl w:ilvl="0" w:tplc="163076D2">
      <w:start w:val="1"/>
      <w:numFmt w:val="decimal"/>
      <w:lvlText w:val="%1)"/>
      <w:lvlJc w:val="left"/>
      <w:pPr>
        <w:ind w:left="720" w:hanging="360"/>
      </w:pPr>
      <w:rPr>
        <w:rFonts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532F84"/>
    <w:multiLevelType w:val="multilevel"/>
    <w:tmpl w:val="41D6FF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FA355B4"/>
    <w:multiLevelType w:val="hybridMultilevel"/>
    <w:tmpl w:val="33ACB8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0A46BB2"/>
    <w:multiLevelType w:val="hybridMultilevel"/>
    <w:tmpl w:val="D29AE54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51D03F1"/>
    <w:multiLevelType w:val="hybridMultilevel"/>
    <w:tmpl w:val="64CEAD24"/>
    <w:lvl w:ilvl="0" w:tplc="419ED78A">
      <w:start w:val="1"/>
      <w:numFmt w:val="decimal"/>
      <w:lvlText w:val="%1)"/>
      <w:lvlJc w:val="left"/>
      <w:pPr>
        <w:ind w:left="1004" w:hanging="360"/>
      </w:pPr>
      <w:rPr>
        <w:rFonts w:hint="default"/>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5EC565F0"/>
    <w:multiLevelType w:val="hybridMultilevel"/>
    <w:tmpl w:val="D3F27E3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9" w15:restartNumberingAfterBreak="0">
    <w:nsid w:val="5FCE3EAD"/>
    <w:multiLevelType w:val="hybridMultilevel"/>
    <w:tmpl w:val="54D28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0B53C39"/>
    <w:multiLevelType w:val="hybridMultilevel"/>
    <w:tmpl w:val="8E0288A2"/>
    <w:lvl w:ilvl="0" w:tplc="49E43C18">
      <w:start w:val="1"/>
      <w:numFmt w:val="lowerLetter"/>
      <w:lvlText w:val="%1)"/>
      <w:lvlJc w:val="left"/>
      <w:pPr>
        <w:ind w:left="1799" w:hanging="360"/>
      </w:pPr>
      <w:rPr>
        <w:rFonts w:hint="default"/>
        <w:color w:val="auto"/>
      </w:r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31" w15:restartNumberingAfterBreak="0">
    <w:nsid w:val="666F6DE9"/>
    <w:multiLevelType w:val="hybridMultilevel"/>
    <w:tmpl w:val="AE964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8E13C97"/>
    <w:multiLevelType w:val="hybridMultilevel"/>
    <w:tmpl w:val="36189A04"/>
    <w:lvl w:ilvl="0" w:tplc="54662F2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9A499C"/>
    <w:multiLevelType w:val="hybridMultilevel"/>
    <w:tmpl w:val="ED069672"/>
    <w:lvl w:ilvl="0" w:tplc="33C43B80">
      <w:start w:val="4"/>
      <w:numFmt w:val="lowerLetter"/>
      <w:lvlText w:val="(%1)"/>
      <w:lvlJc w:val="left"/>
      <w:pPr>
        <w:ind w:left="1439" w:hanging="79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73560DB1"/>
    <w:multiLevelType w:val="hybridMultilevel"/>
    <w:tmpl w:val="2D72F940"/>
    <w:lvl w:ilvl="0" w:tplc="5DB0C08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7F6B57"/>
    <w:multiLevelType w:val="hybridMultilevel"/>
    <w:tmpl w:val="6F7202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76C47DDA"/>
    <w:multiLevelType w:val="hybridMultilevel"/>
    <w:tmpl w:val="C832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CF79CE"/>
    <w:multiLevelType w:val="hybridMultilevel"/>
    <w:tmpl w:val="30EC14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9492F32"/>
    <w:multiLevelType w:val="hybridMultilevel"/>
    <w:tmpl w:val="1D802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2E1968"/>
    <w:multiLevelType w:val="hybridMultilevel"/>
    <w:tmpl w:val="A56EF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63635E"/>
    <w:multiLevelType w:val="hybridMultilevel"/>
    <w:tmpl w:val="A4C6B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53238735">
    <w:abstractNumId w:val="8"/>
  </w:num>
  <w:num w:numId="2" w16cid:durableId="1029067473">
    <w:abstractNumId w:val="19"/>
  </w:num>
  <w:num w:numId="3" w16cid:durableId="1651595025">
    <w:abstractNumId w:val="26"/>
  </w:num>
  <w:num w:numId="4" w16cid:durableId="269239296">
    <w:abstractNumId w:val="1"/>
  </w:num>
  <w:num w:numId="5" w16cid:durableId="192814515">
    <w:abstractNumId w:val="40"/>
  </w:num>
  <w:num w:numId="6" w16cid:durableId="459615017">
    <w:abstractNumId w:val="15"/>
  </w:num>
  <w:num w:numId="7" w16cid:durableId="1307469710">
    <w:abstractNumId w:val="18"/>
  </w:num>
  <w:num w:numId="8" w16cid:durableId="325013076">
    <w:abstractNumId w:val="20"/>
  </w:num>
  <w:num w:numId="9" w16cid:durableId="1972055097">
    <w:abstractNumId w:val="16"/>
  </w:num>
  <w:num w:numId="10" w16cid:durableId="1108962289">
    <w:abstractNumId w:val="11"/>
  </w:num>
  <w:num w:numId="11" w16cid:durableId="702364216">
    <w:abstractNumId w:val="6"/>
  </w:num>
  <w:num w:numId="12" w16cid:durableId="2028091782">
    <w:abstractNumId w:val="13"/>
  </w:num>
  <w:num w:numId="13" w16cid:durableId="280649618">
    <w:abstractNumId w:val="17"/>
  </w:num>
  <w:num w:numId="14" w16cid:durableId="736436288">
    <w:abstractNumId w:val="10"/>
  </w:num>
  <w:num w:numId="15" w16cid:durableId="472867838">
    <w:abstractNumId w:val="25"/>
  </w:num>
  <w:num w:numId="16" w16cid:durableId="1670792157">
    <w:abstractNumId w:val="31"/>
  </w:num>
  <w:num w:numId="17" w16cid:durableId="1429616170">
    <w:abstractNumId w:val="29"/>
  </w:num>
  <w:num w:numId="18" w16cid:durableId="564148546">
    <w:abstractNumId w:val="22"/>
  </w:num>
  <w:num w:numId="19" w16cid:durableId="451629447">
    <w:abstractNumId w:val="14"/>
  </w:num>
  <w:num w:numId="20" w16cid:durableId="1973944951">
    <w:abstractNumId w:val="37"/>
  </w:num>
  <w:num w:numId="21" w16cid:durableId="1339575715">
    <w:abstractNumId w:val="9"/>
  </w:num>
  <w:num w:numId="22" w16cid:durableId="524834116">
    <w:abstractNumId w:val="7"/>
  </w:num>
  <w:num w:numId="23" w16cid:durableId="1853840640">
    <w:abstractNumId w:val="5"/>
  </w:num>
  <w:num w:numId="24" w16cid:durableId="2008628473">
    <w:abstractNumId w:val="38"/>
  </w:num>
  <w:num w:numId="25" w16cid:durableId="112990172">
    <w:abstractNumId w:val="12"/>
  </w:num>
  <w:num w:numId="26" w16cid:durableId="155464682">
    <w:abstractNumId w:val="3"/>
  </w:num>
  <w:num w:numId="27" w16cid:durableId="1689409842">
    <w:abstractNumId w:val="0"/>
  </w:num>
  <w:num w:numId="28" w16cid:durableId="1049843039">
    <w:abstractNumId w:val="28"/>
  </w:num>
  <w:num w:numId="29" w16cid:durableId="1186939436">
    <w:abstractNumId w:val="39"/>
  </w:num>
  <w:num w:numId="30" w16cid:durableId="1002509923">
    <w:abstractNumId w:val="2"/>
  </w:num>
  <w:num w:numId="31" w16cid:durableId="1424257872">
    <w:abstractNumId w:val="35"/>
  </w:num>
  <w:num w:numId="32" w16cid:durableId="1649355336">
    <w:abstractNumId w:val="36"/>
  </w:num>
  <w:num w:numId="33" w16cid:durableId="972907273">
    <w:abstractNumId w:val="32"/>
  </w:num>
  <w:num w:numId="34" w16cid:durableId="1735542834">
    <w:abstractNumId w:val="24"/>
  </w:num>
  <w:num w:numId="35" w16cid:durableId="757605617">
    <w:abstractNumId w:val="33"/>
  </w:num>
  <w:num w:numId="36" w16cid:durableId="2144036412">
    <w:abstractNumId w:val="30"/>
  </w:num>
  <w:num w:numId="37" w16cid:durableId="1239899450">
    <w:abstractNumId w:val="2"/>
  </w:num>
  <w:num w:numId="38" w16cid:durableId="354035822">
    <w:abstractNumId w:val="34"/>
  </w:num>
  <w:num w:numId="39" w16cid:durableId="311524403">
    <w:abstractNumId w:val="23"/>
  </w:num>
  <w:num w:numId="40" w16cid:durableId="348876558">
    <w:abstractNumId w:val="21"/>
  </w:num>
  <w:num w:numId="41" w16cid:durableId="470899658">
    <w:abstractNumId w:val="27"/>
  </w:num>
  <w:num w:numId="42" w16cid:durableId="1307661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C4"/>
    <w:rsid w:val="0000005E"/>
    <w:rsid w:val="0002106F"/>
    <w:rsid w:val="00026339"/>
    <w:rsid w:val="00037C2F"/>
    <w:rsid w:val="00042BA0"/>
    <w:rsid w:val="00053797"/>
    <w:rsid w:val="00055617"/>
    <w:rsid w:val="00057330"/>
    <w:rsid w:val="00060BE4"/>
    <w:rsid w:val="000732DE"/>
    <w:rsid w:val="00082037"/>
    <w:rsid w:val="00096530"/>
    <w:rsid w:val="000A0ABA"/>
    <w:rsid w:val="000A15FB"/>
    <w:rsid w:val="000A3080"/>
    <w:rsid w:val="000A68CF"/>
    <w:rsid w:val="000B2A63"/>
    <w:rsid w:val="000B3AB8"/>
    <w:rsid w:val="000B7D21"/>
    <w:rsid w:val="000D007E"/>
    <w:rsid w:val="000D45D3"/>
    <w:rsid w:val="000E3691"/>
    <w:rsid w:val="000E6F3A"/>
    <w:rsid w:val="000F5A60"/>
    <w:rsid w:val="000F6194"/>
    <w:rsid w:val="00111859"/>
    <w:rsid w:val="00134CFF"/>
    <w:rsid w:val="00134E28"/>
    <w:rsid w:val="00147435"/>
    <w:rsid w:val="00156CA6"/>
    <w:rsid w:val="00156FD8"/>
    <w:rsid w:val="001659E5"/>
    <w:rsid w:val="00183E4E"/>
    <w:rsid w:val="00194AB7"/>
    <w:rsid w:val="00195D8B"/>
    <w:rsid w:val="001A6891"/>
    <w:rsid w:val="001B532C"/>
    <w:rsid w:val="001B6E3B"/>
    <w:rsid w:val="001D1056"/>
    <w:rsid w:val="001D2411"/>
    <w:rsid w:val="001E13C7"/>
    <w:rsid w:val="001E4737"/>
    <w:rsid w:val="001F316E"/>
    <w:rsid w:val="001F5B46"/>
    <w:rsid w:val="00205A57"/>
    <w:rsid w:val="0021491A"/>
    <w:rsid w:val="00225521"/>
    <w:rsid w:val="00231545"/>
    <w:rsid w:val="00235D0E"/>
    <w:rsid w:val="00237FC7"/>
    <w:rsid w:val="0024000C"/>
    <w:rsid w:val="002461BF"/>
    <w:rsid w:val="00247AAF"/>
    <w:rsid w:val="002500EF"/>
    <w:rsid w:val="00262388"/>
    <w:rsid w:val="002629DC"/>
    <w:rsid w:val="00270CE3"/>
    <w:rsid w:val="002828B4"/>
    <w:rsid w:val="00286995"/>
    <w:rsid w:val="002911D6"/>
    <w:rsid w:val="002964FC"/>
    <w:rsid w:val="002A031D"/>
    <w:rsid w:val="002A0374"/>
    <w:rsid w:val="002A3889"/>
    <w:rsid w:val="002B1F74"/>
    <w:rsid w:val="002B7AA8"/>
    <w:rsid w:val="002D4103"/>
    <w:rsid w:val="002E36EA"/>
    <w:rsid w:val="002F5753"/>
    <w:rsid w:val="002F6D82"/>
    <w:rsid w:val="002F6FB2"/>
    <w:rsid w:val="00301626"/>
    <w:rsid w:val="00313A14"/>
    <w:rsid w:val="003174F6"/>
    <w:rsid w:val="00325BCD"/>
    <w:rsid w:val="00327BC8"/>
    <w:rsid w:val="00331D9F"/>
    <w:rsid w:val="00334CFF"/>
    <w:rsid w:val="003368F6"/>
    <w:rsid w:val="00357F31"/>
    <w:rsid w:val="00371037"/>
    <w:rsid w:val="00384754"/>
    <w:rsid w:val="003A0503"/>
    <w:rsid w:val="003A1405"/>
    <w:rsid w:val="003A4A64"/>
    <w:rsid w:val="003B4908"/>
    <w:rsid w:val="003C0A53"/>
    <w:rsid w:val="003C12C9"/>
    <w:rsid w:val="003C1609"/>
    <w:rsid w:val="003C2FE1"/>
    <w:rsid w:val="003C7355"/>
    <w:rsid w:val="003E1EEB"/>
    <w:rsid w:val="003E7791"/>
    <w:rsid w:val="003F0460"/>
    <w:rsid w:val="003F21A4"/>
    <w:rsid w:val="003F58F9"/>
    <w:rsid w:val="003F6795"/>
    <w:rsid w:val="003F7105"/>
    <w:rsid w:val="00401C1C"/>
    <w:rsid w:val="00402880"/>
    <w:rsid w:val="00416D82"/>
    <w:rsid w:val="0042017B"/>
    <w:rsid w:val="0043607B"/>
    <w:rsid w:val="0044177A"/>
    <w:rsid w:val="00461B2D"/>
    <w:rsid w:val="00463E61"/>
    <w:rsid w:val="0046516C"/>
    <w:rsid w:val="004714D6"/>
    <w:rsid w:val="004853F1"/>
    <w:rsid w:val="0049070C"/>
    <w:rsid w:val="00496706"/>
    <w:rsid w:val="00496A41"/>
    <w:rsid w:val="004A610E"/>
    <w:rsid w:val="004A7CC2"/>
    <w:rsid w:val="004B1F53"/>
    <w:rsid w:val="004B4D2B"/>
    <w:rsid w:val="004B4E25"/>
    <w:rsid w:val="004C391D"/>
    <w:rsid w:val="004D76B1"/>
    <w:rsid w:val="004F2755"/>
    <w:rsid w:val="0050420A"/>
    <w:rsid w:val="005078E9"/>
    <w:rsid w:val="00515D50"/>
    <w:rsid w:val="0052063D"/>
    <w:rsid w:val="0052499B"/>
    <w:rsid w:val="00525F56"/>
    <w:rsid w:val="005325DF"/>
    <w:rsid w:val="005345A9"/>
    <w:rsid w:val="00553350"/>
    <w:rsid w:val="0056730E"/>
    <w:rsid w:val="00570DF9"/>
    <w:rsid w:val="0057464C"/>
    <w:rsid w:val="00576771"/>
    <w:rsid w:val="00584A99"/>
    <w:rsid w:val="00597CD3"/>
    <w:rsid w:val="005B04FC"/>
    <w:rsid w:val="005B11EB"/>
    <w:rsid w:val="005C7EC0"/>
    <w:rsid w:val="005D7FD9"/>
    <w:rsid w:val="005E71BE"/>
    <w:rsid w:val="00626DE2"/>
    <w:rsid w:val="0063413E"/>
    <w:rsid w:val="0064180B"/>
    <w:rsid w:val="006605CB"/>
    <w:rsid w:val="00666DCF"/>
    <w:rsid w:val="006713FD"/>
    <w:rsid w:val="00671DB8"/>
    <w:rsid w:val="006743A5"/>
    <w:rsid w:val="0068710B"/>
    <w:rsid w:val="006878F8"/>
    <w:rsid w:val="006A48DF"/>
    <w:rsid w:val="006A52B1"/>
    <w:rsid w:val="006A5CF9"/>
    <w:rsid w:val="006B2816"/>
    <w:rsid w:val="006B4FBB"/>
    <w:rsid w:val="006C0C75"/>
    <w:rsid w:val="006C722E"/>
    <w:rsid w:val="006D1C78"/>
    <w:rsid w:val="006D7E29"/>
    <w:rsid w:val="006E01C8"/>
    <w:rsid w:val="006E1BDC"/>
    <w:rsid w:val="006F735E"/>
    <w:rsid w:val="007065EC"/>
    <w:rsid w:val="007079C9"/>
    <w:rsid w:val="00715C5C"/>
    <w:rsid w:val="00724C1F"/>
    <w:rsid w:val="0072621D"/>
    <w:rsid w:val="0072656A"/>
    <w:rsid w:val="00727AB0"/>
    <w:rsid w:val="0073536B"/>
    <w:rsid w:val="007408BC"/>
    <w:rsid w:val="00756235"/>
    <w:rsid w:val="007642E8"/>
    <w:rsid w:val="00765BB8"/>
    <w:rsid w:val="00771573"/>
    <w:rsid w:val="00782EB3"/>
    <w:rsid w:val="00790CB9"/>
    <w:rsid w:val="007A3C09"/>
    <w:rsid w:val="007C721B"/>
    <w:rsid w:val="007D3358"/>
    <w:rsid w:val="007F39DA"/>
    <w:rsid w:val="00800F37"/>
    <w:rsid w:val="00804E51"/>
    <w:rsid w:val="00827141"/>
    <w:rsid w:val="0083649D"/>
    <w:rsid w:val="0086250E"/>
    <w:rsid w:val="00866EDA"/>
    <w:rsid w:val="00892A7B"/>
    <w:rsid w:val="00895E89"/>
    <w:rsid w:val="008A4D3C"/>
    <w:rsid w:val="008B45C2"/>
    <w:rsid w:val="008B5EB0"/>
    <w:rsid w:val="008C537E"/>
    <w:rsid w:val="008C7293"/>
    <w:rsid w:val="008D30C5"/>
    <w:rsid w:val="008E321C"/>
    <w:rsid w:val="008E3C59"/>
    <w:rsid w:val="008E77FE"/>
    <w:rsid w:val="008F196A"/>
    <w:rsid w:val="008F203E"/>
    <w:rsid w:val="008F2E93"/>
    <w:rsid w:val="008F43A9"/>
    <w:rsid w:val="00916AA7"/>
    <w:rsid w:val="009206AE"/>
    <w:rsid w:val="00921ABB"/>
    <w:rsid w:val="009303AD"/>
    <w:rsid w:val="009330C0"/>
    <w:rsid w:val="00933F18"/>
    <w:rsid w:val="00942023"/>
    <w:rsid w:val="00943EFF"/>
    <w:rsid w:val="00955132"/>
    <w:rsid w:val="00964E56"/>
    <w:rsid w:val="009661E1"/>
    <w:rsid w:val="00972474"/>
    <w:rsid w:val="00976105"/>
    <w:rsid w:val="00985435"/>
    <w:rsid w:val="009A19ED"/>
    <w:rsid w:val="009C0077"/>
    <w:rsid w:val="009C357B"/>
    <w:rsid w:val="009C473C"/>
    <w:rsid w:val="009C6E15"/>
    <w:rsid w:val="009D1F53"/>
    <w:rsid w:val="009E0212"/>
    <w:rsid w:val="00A00BE4"/>
    <w:rsid w:val="00A11BA7"/>
    <w:rsid w:val="00A13390"/>
    <w:rsid w:val="00A13B53"/>
    <w:rsid w:val="00A31208"/>
    <w:rsid w:val="00A5356F"/>
    <w:rsid w:val="00A54030"/>
    <w:rsid w:val="00A54089"/>
    <w:rsid w:val="00A73B1E"/>
    <w:rsid w:val="00A761C4"/>
    <w:rsid w:val="00A76BCD"/>
    <w:rsid w:val="00A904AF"/>
    <w:rsid w:val="00A934BD"/>
    <w:rsid w:val="00A95529"/>
    <w:rsid w:val="00AA0DB9"/>
    <w:rsid w:val="00AA20A8"/>
    <w:rsid w:val="00AC065D"/>
    <w:rsid w:val="00AC1B02"/>
    <w:rsid w:val="00AC6EFB"/>
    <w:rsid w:val="00AC73BE"/>
    <w:rsid w:val="00AD0C87"/>
    <w:rsid w:val="00AD147D"/>
    <w:rsid w:val="00AD262B"/>
    <w:rsid w:val="00AD2939"/>
    <w:rsid w:val="00AF212F"/>
    <w:rsid w:val="00B32D34"/>
    <w:rsid w:val="00B45175"/>
    <w:rsid w:val="00B6284B"/>
    <w:rsid w:val="00B65FEB"/>
    <w:rsid w:val="00B70D94"/>
    <w:rsid w:val="00B73031"/>
    <w:rsid w:val="00B74B07"/>
    <w:rsid w:val="00B84DBF"/>
    <w:rsid w:val="00B8754F"/>
    <w:rsid w:val="00B95EDB"/>
    <w:rsid w:val="00B96D0E"/>
    <w:rsid w:val="00BA02F5"/>
    <w:rsid w:val="00BA2478"/>
    <w:rsid w:val="00BB2A14"/>
    <w:rsid w:val="00BB6606"/>
    <w:rsid w:val="00BC6C2F"/>
    <w:rsid w:val="00BC7C42"/>
    <w:rsid w:val="00BD7D2F"/>
    <w:rsid w:val="00BE0639"/>
    <w:rsid w:val="00BE66D7"/>
    <w:rsid w:val="00BF2A41"/>
    <w:rsid w:val="00BF61FF"/>
    <w:rsid w:val="00C00575"/>
    <w:rsid w:val="00C0489A"/>
    <w:rsid w:val="00C06071"/>
    <w:rsid w:val="00C06639"/>
    <w:rsid w:val="00C10227"/>
    <w:rsid w:val="00C178A4"/>
    <w:rsid w:val="00C2652C"/>
    <w:rsid w:val="00C26F74"/>
    <w:rsid w:val="00C3102D"/>
    <w:rsid w:val="00C40AE9"/>
    <w:rsid w:val="00C4720D"/>
    <w:rsid w:val="00C701CB"/>
    <w:rsid w:val="00C83658"/>
    <w:rsid w:val="00C9210B"/>
    <w:rsid w:val="00CA2903"/>
    <w:rsid w:val="00CB59A1"/>
    <w:rsid w:val="00CB78AA"/>
    <w:rsid w:val="00CC21F0"/>
    <w:rsid w:val="00CD38CC"/>
    <w:rsid w:val="00CE5516"/>
    <w:rsid w:val="00CE5FB8"/>
    <w:rsid w:val="00CE7FCD"/>
    <w:rsid w:val="00D1541A"/>
    <w:rsid w:val="00D15A07"/>
    <w:rsid w:val="00D17808"/>
    <w:rsid w:val="00D32B66"/>
    <w:rsid w:val="00D354AA"/>
    <w:rsid w:val="00D40AC3"/>
    <w:rsid w:val="00D428A5"/>
    <w:rsid w:val="00D511F5"/>
    <w:rsid w:val="00D52BAE"/>
    <w:rsid w:val="00D532DB"/>
    <w:rsid w:val="00D63B87"/>
    <w:rsid w:val="00D64D3F"/>
    <w:rsid w:val="00D74F98"/>
    <w:rsid w:val="00D86975"/>
    <w:rsid w:val="00D949BC"/>
    <w:rsid w:val="00DA491D"/>
    <w:rsid w:val="00DB4051"/>
    <w:rsid w:val="00DB47DB"/>
    <w:rsid w:val="00DC09E0"/>
    <w:rsid w:val="00DD1131"/>
    <w:rsid w:val="00DE6697"/>
    <w:rsid w:val="00DF165B"/>
    <w:rsid w:val="00DF6CDF"/>
    <w:rsid w:val="00E138F3"/>
    <w:rsid w:val="00E2037C"/>
    <w:rsid w:val="00E22A27"/>
    <w:rsid w:val="00E23079"/>
    <w:rsid w:val="00E26543"/>
    <w:rsid w:val="00E41343"/>
    <w:rsid w:val="00E43A37"/>
    <w:rsid w:val="00E568B7"/>
    <w:rsid w:val="00E73BBE"/>
    <w:rsid w:val="00E812F0"/>
    <w:rsid w:val="00E84EDC"/>
    <w:rsid w:val="00E9239A"/>
    <w:rsid w:val="00E93A1E"/>
    <w:rsid w:val="00EB04C4"/>
    <w:rsid w:val="00EC34E3"/>
    <w:rsid w:val="00ED3AEA"/>
    <w:rsid w:val="00F11C2D"/>
    <w:rsid w:val="00F2109C"/>
    <w:rsid w:val="00F2742B"/>
    <w:rsid w:val="00F3299C"/>
    <w:rsid w:val="00F406A8"/>
    <w:rsid w:val="00F4270E"/>
    <w:rsid w:val="00F6062A"/>
    <w:rsid w:val="00F679EF"/>
    <w:rsid w:val="00F67E55"/>
    <w:rsid w:val="00F70725"/>
    <w:rsid w:val="00F71A54"/>
    <w:rsid w:val="00F83632"/>
    <w:rsid w:val="00F860FF"/>
    <w:rsid w:val="00F94987"/>
    <w:rsid w:val="00F9703D"/>
    <w:rsid w:val="00FC3F16"/>
    <w:rsid w:val="00FD407E"/>
    <w:rsid w:val="00FD66F3"/>
    <w:rsid w:val="00FD6FBA"/>
    <w:rsid w:val="00FF5024"/>
    <w:rsid w:val="00FF7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B31D"/>
  <w15:chartTrackingRefBased/>
  <w15:docId w15:val="{381FD444-B481-4086-A0D8-E6DAADB5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AD0C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C4"/>
  </w:style>
  <w:style w:type="paragraph" w:styleId="Footer">
    <w:name w:val="footer"/>
    <w:basedOn w:val="Normal"/>
    <w:link w:val="FooterChar"/>
    <w:uiPriority w:val="99"/>
    <w:unhideWhenUsed/>
    <w:rsid w:val="00EB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C4"/>
  </w:style>
  <w:style w:type="paragraph" w:styleId="ListParagraph">
    <w:name w:val="List Paragraph"/>
    <w:basedOn w:val="Normal"/>
    <w:uiPriority w:val="34"/>
    <w:qFormat/>
    <w:rsid w:val="00C178A4"/>
    <w:pPr>
      <w:ind w:left="720"/>
      <w:contextualSpacing/>
    </w:pPr>
  </w:style>
  <w:style w:type="paragraph" w:customStyle="1" w:styleId="ScholBodyText">
    <w:name w:val="Schol Body Text"/>
    <w:basedOn w:val="BodyText"/>
    <w:next w:val="BodyText"/>
    <w:autoRedefine/>
    <w:rsid w:val="007D3358"/>
    <w:pPr>
      <w:spacing w:after="0" w:line="240" w:lineRule="auto"/>
      <w:ind w:left="720"/>
    </w:pPr>
    <w:rPr>
      <w:rFonts w:eastAsia="Times New Roman" w:cs="Times New Roman"/>
      <w:szCs w:val="24"/>
    </w:rPr>
  </w:style>
  <w:style w:type="paragraph" w:styleId="BodyText">
    <w:name w:val="Body Text"/>
    <w:basedOn w:val="Normal"/>
    <w:link w:val="BodyTextChar"/>
    <w:uiPriority w:val="99"/>
    <w:unhideWhenUsed/>
    <w:rsid w:val="007D3358"/>
    <w:pPr>
      <w:spacing w:after="120"/>
    </w:pPr>
  </w:style>
  <w:style w:type="character" w:customStyle="1" w:styleId="BodyTextChar">
    <w:name w:val="Body Text Char"/>
    <w:basedOn w:val="DefaultParagraphFont"/>
    <w:link w:val="BodyText"/>
    <w:uiPriority w:val="99"/>
    <w:rsid w:val="007D3358"/>
  </w:style>
  <w:style w:type="paragraph" w:styleId="BalloonText">
    <w:name w:val="Balloon Text"/>
    <w:basedOn w:val="Normal"/>
    <w:link w:val="BalloonTextChar"/>
    <w:uiPriority w:val="99"/>
    <w:semiHidden/>
    <w:unhideWhenUsed/>
    <w:rsid w:val="003F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A4"/>
    <w:rPr>
      <w:rFonts w:ascii="Segoe UI" w:hAnsi="Segoe UI" w:cs="Segoe UI"/>
      <w:sz w:val="18"/>
      <w:szCs w:val="18"/>
    </w:rPr>
  </w:style>
  <w:style w:type="character" w:styleId="Hyperlink">
    <w:name w:val="Hyperlink"/>
    <w:basedOn w:val="DefaultParagraphFont"/>
    <w:uiPriority w:val="99"/>
    <w:unhideWhenUsed/>
    <w:rsid w:val="009661E1"/>
    <w:rPr>
      <w:color w:val="0563C1" w:themeColor="hyperlink"/>
      <w:u w:val="single"/>
    </w:rPr>
  </w:style>
  <w:style w:type="paragraph" w:styleId="BodyTextIndent">
    <w:name w:val="Body Text Indent"/>
    <w:basedOn w:val="Normal"/>
    <w:link w:val="BodyTextIndentChar"/>
    <w:uiPriority w:val="99"/>
    <w:unhideWhenUsed/>
    <w:rsid w:val="009661E1"/>
    <w:pPr>
      <w:spacing w:after="120"/>
      <w:ind w:left="283"/>
    </w:pPr>
  </w:style>
  <w:style w:type="character" w:customStyle="1" w:styleId="BodyTextIndentChar">
    <w:name w:val="Body Text Indent Char"/>
    <w:basedOn w:val="DefaultParagraphFont"/>
    <w:link w:val="BodyTextIndent"/>
    <w:uiPriority w:val="99"/>
    <w:rsid w:val="009661E1"/>
  </w:style>
  <w:style w:type="paragraph" w:styleId="BodyTextIndent2">
    <w:name w:val="Body Text Indent 2"/>
    <w:basedOn w:val="Normal"/>
    <w:link w:val="BodyTextIndent2Char"/>
    <w:uiPriority w:val="99"/>
    <w:semiHidden/>
    <w:unhideWhenUsed/>
    <w:rsid w:val="00055617"/>
    <w:pPr>
      <w:spacing w:after="120" w:line="480" w:lineRule="auto"/>
      <w:ind w:left="283"/>
    </w:pPr>
  </w:style>
  <w:style w:type="character" w:customStyle="1" w:styleId="BodyTextIndent2Char">
    <w:name w:val="Body Text Indent 2 Char"/>
    <w:basedOn w:val="DefaultParagraphFont"/>
    <w:link w:val="BodyTextIndent2"/>
    <w:uiPriority w:val="99"/>
    <w:semiHidden/>
    <w:rsid w:val="00055617"/>
  </w:style>
  <w:style w:type="character" w:styleId="CommentReference">
    <w:name w:val="annotation reference"/>
    <w:basedOn w:val="DefaultParagraphFont"/>
    <w:uiPriority w:val="99"/>
    <w:rsid w:val="00804E51"/>
    <w:rPr>
      <w:sz w:val="16"/>
      <w:szCs w:val="16"/>
    </w:rPr>
  </w:style>
  <w:style w:type="paragraph" w:styleId="CommentText">
    <w:name w:val="annotation text"/>
    <w:basedOn w:val="Normal"/>
    <w:link w:val="CommentTextChar"/>
    <w:uiPriority w:val="99"/>
    <w:rsid w:val="00804E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4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43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543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96A41"/>
    <w:rPr>
      <w:color w:val="954F72" w:themeColor="followedHyperlink"/>
      <w:u w:val="single"/>
    </w:rPr>
  </w:style>
  <w:style w:type="paragraph" w:styleId="Subtitle">
    <w:name w:val="Subtitle"/>
    <w:basedOn w:val="Normal"/>
    <w:link w:val="SubtitleChar"/>
    <w:qFormat/>
    <w:rsid w:val="00E9239A"/>
    <w:pPr>
      <w:spacing w:after="0" w:line="240" w:lineRule="exact"/>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E9239A"/>
    <w:rPr>
      <w:rFonts w:ascii="Times New Roman" w:eastAsia="Times New Roman" w:hAnsi="Times New Roman" w:cs="Times New Roman"/>
      <w:b/>
      <w:sz w:val="24"/>
      <w:szCs w:val="20"/>
      <w:u w:val="single"/>
    </w:rPr>
  </w:style>
  <w:style w:type="table" w:styleId="TableGrid">
    <w:name w:val="Table Grid"/>
    <w:basedOn w:val="TableNormal"/>
    <w:rsid w:val="00E923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CA6"/>
    <w:pPr>
      <w:spacing w:after="0" w:line="240" w:lineRule="auto"/>
    </w:pPr>
  </w:style>
  <w:style w:type="character" w:customStyle="1" w:styleId="Heading1Char">
    <w:name w:val="Heading 1 Char"/>
    <w:basedOn w:val="DefaultParagraphFont"/>
    <w:link w:val="Heading1"/>
    <w:uiPriority w:val="9"/>
    <w:rsid w:val="00A54030"/>
    <w:rPr>
      <w:rFonts w:ascii="Times New Roman" w:eastAsia="Times New Roman" w:hAnsi="Times New Roman" w:cs="Times New Roman"/>
      <w:b/>
      <w:bCs/>
      <w:kern w:val="36"/>
      <w:sz w:val="48"/>
      <w:szCs w:val="48"/>
      <w:lang w:eastAsia="en-AU"/>
    </w:rPr>
  </w:style>
  <w:style w:type="character" w:customStyle="1" w:styleId="UnresolvedMention1">
    <w:name w:val="Unresolved Mention1"/>
    <w:basedOn w:val="DefaultParagraphFont"/>
    <w:uiPriority w:val="99"/>
    <w:semiHidden/>
    <w:unhideWhenUsed/>
    <w:rsid w:val="00A54030"/>
    <w:rPr>
      <w:color w:val="605E5C"/>
      <w:shd w:val="clear" w:color="auto" w:fill="E1DFDD"/>
    </w:rPr>
  </w:style>
  <w:style w:type="character" w:customStyle="1" w:styleId="Heading3Char">
    <w:name w:val="Heading 3 Char"/>
    <w:basedOn w:val="DefaultParagraphFont"/>
    <w:link w:val="Heading3"/>
    <w:uiPriority w:val="9"/>
    <w:semiHidden/>
    <w:rsid w:val="00AD0C87"/>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2964FC"/>
    <w:rPr>
      <w:color w:val="605E5C"/>
      <w:shd w:val="clear" w:color="auto" w:fill="E1DFDD"/>
    </w:rPr>
  </w:style>
  <w:style w:type="character" w:styleId="UnresolvedMention">
    <w:name w:val="Unresolved Mention"/>
    <w:basedOn w:val="DefaultParagraphFont"/>
    <w:uiPriority w:val="99"/>
    <w:semiHidden/>
    <w:unhideWhenUsed/>
    <w:rsid w:val="0038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07637">
      <w:bodyDiv w:val="1"/>
      <w:marLeft w:val="0"/>
      <w:marRight w:val="0"/>
      <w:marTop w:val="0"/>
      <w:marBottom w:val="0"/>
      <w:divBdr>
        <w:top w:val="none" w:sz="0" w:space="0" w:color="auto"/>
        <w:left w:val="none" w:sz="0" w:space="0" w:color="auto"/>
        <w:bottom w:val="none" w:sz="0" w:space="0" w:color="auto"/>
        <w:right w:val="none" w:sz="0" w:space="0" w:color="auto"/>
      </w:divBdr>
    </w:div>
    <w:div w:id="325085988">
      <w:bodyDiv w:val="1"/>
      <w:marLeft w:val="0"/>
      <w:marRight w:val="0"/>
      <w:marTop w:val="0"/>
      <w:marBottom w:val="0"/>
      <w:divBdr>
        <w:top w:val="none" w:sz="0" w:space="0" w:color="auto"/>
        <w:left w:val="none" w:sz="0" w:space="0" w:color="auto"/>
        <w:bottom w:val="none" w:sz="0" w:space="0" w:color="auto"/>
        <w:right w:val="none" w:sz="0" w:space="0" w:color="auto"/>
      </w:divBdr>
    </w:div>
    <w:div w:id="527912444">
      <w:bodyDiv w:val="1"/>
      <w:marLeft w:val="0"/>
      <w:marRight w:val="0"/>
      <w:marTop w:val="0"/>
      <w:marBottom w:val="0"/>
      <w:divBdr>
        <w:top w:val="none" w:sz="0" w:space="0" w:color="auto"/>
        <w:left w:val="none" w:sz="0" w:space="0" w:color="auto"/>
        <w:bottom w:val="none" w:sz="0" w:space="0" w:color="auto"/>
        <w:right w:val="none" w:sz="0" w:space="0" w:color="auto"/>
      </w:divBdr>
    </w:div>
    <w:div w:id="612593339">
      <w:bodyDiv w:val="1"/>
      <w:marLeft w:val="0"/>
      <w:marRight w:val="0"/>
      <w:marTop w:val="0"/>
      <w:marBottom w:val="0"/>
      <w:divBdr>
        <w:top w:val="none" w:sz="0" w:space="0" w:color="auto"/>
        <w:left w:val="none" w:sz="0" w:space="0" w:color="auto"/>
        <w:bottom w:val="none" w:sz="0" w:space="0" w:color="auto"/>
        <w:right w:val="none" w:sz="0" w:space="0" w:color="auto"/>
      </w:divBdr>
    </w:div>
    <w:div w:id="690376514">
      <w:bodyDiv w:val="1"/>
      <w:marLeft w:val="0"/>
      <w:marRight w:val="0"/>
      <w:marTop w:val="0"/>
      <w:marBottom w:val="0"/>
      <w:divBdr>
        <w:top w:val="none" w:sz="0" w:space="0" w:color="auto"/>
        <w:left w:val="none" w:sz="0" w:space="0" w:color="auto"/>
        <w:bottom w:val="none" w:sz="0" w:space="0" w:color="auto"/>
        <w:right w:val="none" w:sz="0" w:space="0" w:color="auto"/>
      </w:divBdr>
    </w:div>
    <w:div w:id="789326856">
      <w:bodyDiv w:val="1"/>
      <w:marLeft w:val="0"/>
      <w:marRight w:val="0"/>
      <w:marTop w:val="0"/>
      <w:marBottom w:val="0"/>
      <w:divBdr>
        <w:top w:val="none" w:sz="0" w:space="0" w:color="auto"/>
        <w:left w:val="none" w:sz="0" w:space="0" w:color="auto"/>
        <w:bottom w:val="none" w:sz="0" w:space="0" w:color="auto"/>
        <w:right w:val="none" w:sz="0" w:space="0" w:color="auto"/>
      </w:divBdr>
    </w:div>
    <w:div w:id="927231411">
      <w:bodyDiv w:val="1"/>
      <w:marLeft w:val="0"/>
      <w:marRight w:val="0"/>
      <w:marTop w:val="0"/>
      <w:marBottom w:val="0"/>
      <w:divBdr>
        <w:top w:val="none" w:sz="0" w:space="0" w:color="auto"/>
        <w:left w:val="none" w:sz="0" w:space="0" w:color="auto"/>
        <w:bottom w:val="none" w:sz="0" w:space="0" w:color="auto"/>
        <w:right w:val="none" w:sz="0" w:space="0" w:color="auto"/>
      </w:divBdr>
    </w:div>
    <w:div w:id="1023091435">
      <w:bodyDiv w:val="1"/>
      <w:marLeft w:val="0"/>
      <w:marRight w:val="0"/>
      <w:marTop w:val="0"/>
      <w:marBottom w:val="0"/>
      <w:divBdr>
        <w:top w:val="none" w:sz="0" w:space="0" w:color="auto"/>
        <w:left w:val="none" w:sz="0" w:space="0" w:color="auto"/>
        <w:bottom w:val="none" w:sz="0" w:space="0" w:color="auto"/>
        <w:right w:val="none" w:sz="0" w:space="0" w:color="auto"/>
      </w:divBdr>
    </w:div>
    <w:div w:id="20737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ph.anu.edu.au/giving/endowments/mcmichael-award" TargetMode="External"/><Relationship Id="rId18" Type="http://schemas.openxmlformats.org/officeDocument/2006/relationships/hyperlink" Target="https://policies.anu.edu.au/ppl/document/ANUP_000464" TargetMode="External"/><Relationship Id="rId3" Type="http://schemas.openxmlformats.org/officeDocument/2006/relationships/customXml" Target="../customXml/item3.xml"/><Relationship Id="rId21" Type="http://schemas.openxmlformats.org/officeDocument/2006/relationships/hyperlink" Target="https://policies.anu.edu.au/ppl/document/ANUP_000655" TargetMode="External"/><Relationship Id="rId7" Type="http://schemas.openxmlformats.org/officeDocument/2006/relationships/settings" Target="settings.xml"/><Relationship Id="rId12" Type="http://schemas.openxmlformats.org/officeDocument/2006/relationships/hyperlink" Target="https://nceph.anu.edu.au/giving/endowments/mcmichael-award" TargetMode="External"/><Relationship Id="rId17" Type="http://schemas.openxmlformats.org/officeDocument/2006/relationships/hyperlink" Target="https://www.legislation.gov.au/Details/F2015L02046" TargetMode="External"/><Relationship Id="rId2" Type="http://schemas.openxmlformats.org/officeDocument/2006/relationships/customXml" Target="../customXml/item2.xml"/><Relationship Id="rId16" Type="http://schemas.openxmlformats.org/officeDocument/2006/relationships/hyperlink" Target="https://www.legislation.gov.au/Details/F2015L02025" TargetMode="External"/><Relationship Id="rId20" Type="http://schemas.openxmlformats.org/officeDocument/2006/relationships/hyperlink" Target="https://policies.anu.edu.au/ppl/document/ANUP_0074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anu.edu.au/ppl/document/ANUP_00059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anu.edu.au/ppl/document/ANUP_0074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6L0197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updated xmlns="1db531d8-0c23-449e-9be2-c65a43731fcd">2017-12-31T13:00:00+00:00</Lastupdated>
    <AddedBy xmlns="1db531d8-0c23-449e-9be2-c65a43731fcd">
      <UserInfo>
        <DisplayName>Caroline Alchin</DisplayName>
        <AccountId>6</AccountId>
        <AccountType/>
      </UserInfo>
    </AddedBy>
    <Category xmlns="1db531d8-0c23-449e-9be2-c65a43731fcd">Templates and tools</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D0510E3962B9439DC27B359E693870" ma:contentTypeVersion="17" ma:contentTypeDescription="Create a new document." ma:contentTypeScope="" ma:versionID="8d2350a4cc2d82427979e88e8b0e569a">
  <xsd:schema xmlns:xsd="http://www.w3.org/2001/XMLSchema" xmlns:xs="http://www.w3.org/2001/XMLSchema" xmlns:p="http://schemas.microsoft.com/office/2006/metadata/properties" xmlns:ns2="1db531d8-0c23-449e-9be2-c65a43731fcd" xmlns:ns3="498df76e-f358-438b-8634-294b6a5cb560" targetNamespace="http://schemas.microsoft.com/office/2006/metadata/properties" ma:root="true" ma:fieldsID="12712f9ac00e305f2b9f2ac493a183e0" ns2:_="" ns3:_="">
    <xsd:import namespace="1db531d8-0c23-449e-9be2-c65a43731fcd"/>
    <xsd:import namespace="498df76e-f358-438b-8634-294b6a5cb560"/>
    <xsd:element name="properties">
      <xsd:complexType>
        <xsd:sequence>
          <xsd:element name="documentManagement">
            <xsd:complexType>
              <xsd:all>
                <xsd:element ref="ns2:AddedBy"/>
                <xsd:element ref="ns2:Lastupdated"/>
                <xsd:element ref="ns2:Categor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531d8-0c23-449e-9be2-c65a43731fcd" elementFormDefault="qualified">
    <xsd:import namespace="http://schemas.microsoft.com/office/2006/documentManagement/types"/>
    <xsd:import namespace="http://schemas.microsoft.com/office/infopath/2007/PartnerControls"/>
    <xsd:element name="AddedBy" ma:index="2" ma:displayName="Added By" ma:format="Dropdown" ma:list="UserInfo" ma:SharePointGroup="0" ma:internalName="AddedBy"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updated" ma:index="3" ma:displayName="Last updated" ma:default="[today]" ma:format="DateOnly" ma:internalName="Lastupdated" ma:readOnly="false">
      <xsd:simpleType>
        <xsd:restriction base="dms:DateTime"/>
      </xsd:simpleType>
    </xsd:element>
    <xsd:element name="Category" ma:index="4" nillable="true" ma:displayName="Category" ma:default="For info" ma:format="Dropdown" ma:internalName="Category">
      <xsd:simpleType>
        <xsd:restriction base="dms:Choice">
          <xsd:enumeration value="Form"/>
          <xsd:enumeration value="Templates and tools"/>
          <xsd:enumeration value="For info"/>
          <xsd:enumeration value="Guide"/>
          <xsd:enumeration value="Protocol"/>
          <xsd:enumeration value="Record"/>
          <xsd:enumeration value="Project"/>
          <xsd:enumeration value="Case"/>
          <xsd:enumeration value="Proposal"/>
          <xsd:enumeration value="Slides"/>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8df76e-f358-438b-8634-294b6a5cb56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EF6DC-09AE-4693-9D75-F457BDE31530}">
  <ds:schemaRefs>
    <ds:schemaRef ds:uri="http://schemas.microsoft.com/office/2006/metadata/properties"/>
    <ds:schemaRef ds:uri="http://schemas.microsoft.com/office/infopath/2007/PartnerControls"/>
    <ds:schemaRef ds:uri="1db531d8-0c23-449e-9be2-c65a43731fcd"/>
  </ds:schemaRefs>
</ds:datastoreItem>
</file>

<file path=customXml/itemProps2.xml><?xml version="1.0" encoding="utf-8"?>
<ds:datastoreItem xmlns:ds="http://schemas.openxmlformats.org/officeDocument/2006/customXml" ds:itemID="{76DB0391-9123-4C18-9D9D-F390901343E5}">
  <ds:schemaRefs>
    <ds:schemaRef ds:uri="http://schemas.openxmlformats.org/officeDocument/2006/bibliography"/>
  </ds:schemaRefs>
</ds:datastoreItem>
</file>

<file path=customXml/itemProps3.xml><?xml version="1.0" encoding="utf-8"?>
<ds:datastoreItem xmlns:ds="http://schemas.openxmlformats.org/officeDocument/2006/customXml" ds:itemID="{0DD62062-8C82-49B4-B83E-79675085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531d8-0c23-449e-9be2-c65a43731fcd"/>
    <ds:schemaRef ds:uri="498df76e-f358-438b-8634-294b6a5c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57B8E-9290-407B-B138-9B8D65063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Coulter</dc:creator>
  <cp:keywords/>
  <dc:description/>
  <cp:lastModifiedBy>rubi cohen</cp:lastModifiedBy>
  <cp:revision>3</cp:revision>
  <cp:lastPrinted>2015-06-19T02:44:00Z</cp:lastPrinted>
  <dcterms:created xsi:type="dcterms:W3CDTF">2022-07-15T00:53:00Z</dcterms:created>
  <dcterms:modified xsi:type="dcterms:W3CDTF">2022-07-15T00:54:00Z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0x01010028D0510E3962B9439DC27B359E693870</vt:lpwstr>
  </property>
</Properties>
</file>