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E949" w14:textId="77777777" w:rsidR="00AF212F" w:rsidRPr="008E7F11" w:rsidRDefault="00EB04C4" w:rsidP="00357F31">
      <w:pPr>
        <w:jc w:val="center"/>
        <w:rPr>
          <w:rFonts w:cstheme="minorHAnsi"/>
        </w:rPr>
      </w:pPr>
      <w:r w:rsidRPr="008E7F11">
        <w:rPr>
          <w:rFonts w:cstheme="minorHAnsi"/>
          <w:noProof/>
          <w:lang w:eastAsia="en-AU"/>
        </w:rPr>
        <w:drawing>
          <wp:inline distT="0" distB="0" distL="0" distR="0" wp14:anchorId="3CD27967" wp14:editId="718840F4">
            <wp:extent cx="1905000" cy="619125"/>
            <wp:effectExtent l="0" t="0" r="0" b="9525"/>
            <wp:docPr id="2" name="Picture 2" descr="C:\Users\u4271452\AppData\Local\Temp\SNAGHTML3bd1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4271452\AppData\Local\Temp\SNAGHTML3bd16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14:paraId="4678883C" w14:textId="226AF8DF" w:rsidR="003C0A53" w:rsidRPr="008E7F11" w:rsidRDefault="00EC34E3" w:rsidP="00357F31">
      <w:pPr>
        <w:spacing w:after="0" w:line="240" w:lineRule="auto"/>
        <w:jc w:val="center"/>
        <w:rPr>
          <w:rFonts w:cstheme="minorHAnsi"/>
          <w:b/>
        </w:rPr>
      </w:pPr>
      <w:r w:rsidRPr="008E7F11">
        <w:rPr>
          <w:rFonts w:cstheme="minorHAnsi"/>
          <w:b/>
        </w:rPr>
        <w:t>McMichael</w:t>
      </w:r>
      <w:r w:rsidR="00E26543" w:rsidRPr="008E7F11">
        <w:rPr>
          <w:rFonts w:cstheme="minorHAnsi"/>
          <w:b/>
        </w:rPr>
        <w:t xml:space="preserve"> AWARD</w:t>
      </w:r>
    </w:p>
    <w:p w14:paraId="190F433C" w14:textId="77777777" w:rsidR="003C0A53" w:rsidRPr="008E7F11" w:rsidRDefault="003C0A53" w:rsidP="00357F31">
      <w:pPr>
        <w:spacing w:after="0" w:line="240" w:lineRule="auto"/>
        <w:jc w:val="center"/>
        <w:rPr>
          <w:rFonts w:cstheme="minorHAnsi"/>
          <w:b/>
        </w:rPr>
      </w:pPr>
    </w:p>
    <w:p w14:paraId="79931BAD" w14:textId="3374AE40" w:rsidR="00EB04C4" w:rsidRPr="008E7F11" w:rsidRDefault="00EB04C4" w:rsidP="00357F31">
      <w:pPr>
        <w:spacing w:line="240" w:lineRule="auto"/>
        <w:jc w:val="center"/>
        <w:rPr>
          <w:rFonts w:cstheme="minorHAnsi"/>
          <w:b/>
        </w:rPr>
      </w:pPr>
      <w:r w:rsidRPr="008E7F11">
        <w:rPr>
          <w:rFonts w:cstheme="minorHAnsi"/>
          <w:b/>
        </w:rPr>
        <w:t>CONDITIONS OF AWARD</w:t>
      </w:r>
    </w:p>
    <w:p w14:paraId="72D8DB97" w14:textId="14C980FE" w:rsidR="00A904AF" w:rsidRPr="008E7F11" w:rsidRDefault="00F406A8" w:rsidP="003F6795">
      <w:pPr>
        <w:pStyle w:val="ListParagraph"/>
        <w:numPr>
          <w:ilvl w:val="0"/>
          <w:numId w:val="39"/>
        </w:numPr>
        <w:spacing w:after="0" w:line="240" w:lineRule="auto"/>
        <w:jc w:val="both"/>
        <w:rPr>
          <w:rFonts w:cstheme="minorHAnsi"/>
          <w:b/>
          <w:color w:val="1F3864" w:themeColor="accent5" w:themeShade="80"/>
        </w:rPr>
      </w:pPr>
      <w:r w:rsidRPr="008E7F11">
        <w:rPr>
          <w:rFonts w:cstheme="minorHAnsi"/>
          <w:b/>
        </w:rPr>
        <w:t>Purpose</w:t>
      </w:r>
    </w:p>
    <w:p w14:paraId="6DE5463D" w14:textId="77777777" w:rsidR="00CB59A1" w:rsidRPr="008E7F11" w:rsidRDefault="00CB59A1" w:rsidP="00626DE2">
      <w:pPr>
        <w:spacing w:after="0"/>
        <w:jc w:val="both"/>
        <w:rPr>
          <w:rFonts w:cstheme="minorHAnsi"/>
        </w:rPr>
      </w:pPr>
    </w:p>
    <w:p w14:paraId="0FC47AEA" w14:textId="547DE7C1" w:rsidR="00CB59A1" w:rsidRPr="008E7F11" w:rsidRDefault="00225521" w:rsidP="00626DE2">
      <w:pPr>
        <w:spacing w:after="0" w:line="240" w:lineRule="auto"/>
        <w:jc w:val="both"/>
        <w:rPr>
          <w:rFonts w:cstheme="minorHAnsi"/>
        </w:rPr>
      </w:pPr>
      <w:r w:rsidRPr="008E7F11">
        <w:rPr>
          <w:rFonts w:cstheme="minorHAnsi"/>
        </w:rPr>
        <w:t xml:space="preserve">Each year </w:t>
      </w:r>
      <w:r w:rsidR="00156CA6" w:rsidRPr="008E7F11">
        <w:rPr>
          <w:rFonts w:cstheme="minorHAnsi"/>
        </w:rPr>
        <w:t>t</w:t>
      </w:r>
      <w:r w:rsidR="00525F56" w:rsidRPr="008E7F11">
        <w:rPr>
          <w:rFonts w:cstheme="minorHAnsi"/>
        </w:rPr>
        <w:t>he National Centre for Epidemiology and Population Health (NCEPH) and the College of Health and Medicine (CHM)</w:t>
      </w:r>
      <w:r w:rsidR="002911D6" w:rsidRPr="008E7F11">
        <w:rPr>
          <w:rFonts w:cstheme="minorHAnsi"/>
          <w:i/>
          <w:color w:val="FF0000"/>
        </w:rPr>
        <w:t xml:space="preserve"> </w:t>
      </w:r>
      <w:r w:rsidR="002D4103" w:rsidRPr="008E7F11">
        <w:rPr>
          <w:rFonts w:cstheme="minorHAnsi"/>
        </w:rPr>
        <w:t xml:space="preserve">may </w:t>
      </w:r>
      <w:r w:rsidR="00666DCF" w:rsidRPr="008E7F11">
        <w:rPr>
          <w:rFonts w:cstheme="minorHAnsi"/>
        </w:rPr>
        <w:t>offer</w:t>
      </w:r>
      <w:r w:rsidRPr="008E7F11">
        <w:rPr>
          <w:rFonts w:cstheme="minorHAnsi"/>
        </w:rPr>
        <w:t xml:space="preserve"> </w:t>
      </w:r>
      <w:r w:rsidR="00DF165B" w:rsidRPr="008E7F11">
        <w:rPr>
          <w:rFonts w:cstheme="minorHAnsi"/>
        </w:rPr>
        <w:t>an</w:t>
      </w:r>
      <w:r w:rsidRPr="008E7F11">
        <w:rPr>
          <w:rFonts w:cstheme="minorHAnsi"/>
        </w:rPr>
        <w:t xml:space="preserve"> </w:t>
      </w:r>
      <w:r w:rsidR="00666DCF" w:rsidRPr="008E7F11">
        <w:rPr>
          <w:rFonts w:cstheme="minorHAnsi"/>
        </w:rPr>
        <w:t>award</w:t>
      </w:r>
      <w:r w:rsidRPr="008E7F11">
        <w:rPr>
          <w:rFonts w:cstheme="minorHAnsi"/>
        </w:rPr>
        <w:t xml:space="preserve"> known as T</w:t>
      </w:r>
      <w:r w:rsidR="002D4103" w:rsidRPr="008E7F11">
        <w:rPr>
          <w:rFonts w:cstheme="minorHAnsi"/>
        </w:rPr>
        <w:t xml:space="preserve">he </w:t>
      </w:r>
      <w:r w:rsidR="00525F56" w:rsidRPr="008E7F11">
        <w:rPr>
          <w:rFonts w:cstheme="minorHAnsi"/>
        </w:rPr>
        <w:t>McMichael Award</w:t>
      </w:r>
      <w:r w:rsidR="00111859" w:rsidRPr="008E7F11">
        <w:rPr>
          <w:rFonts w:cstheme="minorHAnsi"/>
        </w:rPr>
        <w:t xml:space="preserve"> </w:t>
      </w:r>
      <w:r w:rsidR="002D4103" w:rsidRPr="008E7F11">
        <w:rPr>
          <w:rFonts w:cstheme="minorHAnsi"/>
        </w:rPr>
        <w:t xml:space="preserve">(“the </w:t>
      </w:r>
      <w:r w:rsidR="00666DCF" w:rsidRPr="008E7F11">
        <w:rPr>
          <w:rFonts w:cstheme="minorHAnsi"/>
        </w:rPr>
        <w:t>award</w:t>
      </w:r>
      <w:r w:rsidR="002D4103" w:rsidRPr="008E7F11">
        <w:rPr>
          <w:rFonts w:cstheme="minorHAnsi"/>
        </w:rPr>
        <w:t>”).</w:t>
      </w:r>
    </w:p>
    <w:p w14:paraId="7FAC1415" w14:textId="77777777" w:rsidR="00CB59A1" w:rsidRPr="008E7F11" w:rsidRDefault="00CB59A1" w:rsidP="00626DE2">
      <w:pPr>
        <w:spacing w:after="0" w:line="240" w:lineRule="auto"/>
        <w:ind w:left="644"/>
        <w:jc w:val="both"/>
        <w:rPr>
          <w:rFonts w:cstheme="minorHAnsi"/>
        </w:rPr>
      </w:pPr>
    </w:p>
    <w:p w14:paraId="5E3E092C" w14:textId="2FCA8E9D" w:rsidR="00DF6CDF" w:rsidRPr="008E7F11" w:rsidRDefault="002911D6" w:rsidP="003F6795">
      <w:pPr>
        <w:pStyle w:val="ListParagraph"/>
        <w:numPr>
          <w:ilvl w:val="0"/>
          <w:numId w:val="39"/>
        </w:numPr>
        <w:shd w:val="clear" w:color="auto" w:fill="FFFFFF" w:themeFill="background1"/>
        <w:spacing w:after="0" w:line="240" w:lineRule="auto"/>
        <w:jc w:val="both"/>
        <w:rPr>
          <w:rFonts w:cstheme="minorHAnsi"/>
          <w:b/>
          <w:iCs/>
          <w:lang w:eastAsia="en-AU"/>
        </w:rPr>
      </w:pPr>
      <w:r w:rsidRPr="008E7F11">
        <w:rPr>
          <w:rFonts w:cstheme="minorHAnsi"/>
          <w:b/>
          <w:iCs/>
          <w:lang w:eastAsia="en-AU"/>
        </w:rPr>
        <w:t>Award Objectives</w:t>
      </w:r>
    </w:p>
    <w:p w14:paraId="0A4283E3" w14:textId="77777777" w:rsidR="00225521" w:rsidRPr="008E7F11" w:rsidRDefault="00225521" w:rsidP="00626DE2">
      <w:pPr>
        <w:spacing w:after="0" w:line="240" w:lineRule="auto"/>
        <w:jc w:val="both"/>
        <w:rPr>
          <w:rFonts w:cstheme="minorHAnsi"/>
        </w:rPr>
      </w:pPr>
    </w:p>
    <w:p w14:paraId="68D46862" w14:textId="77777777" w:rsidR="002911D6" w:rsidRPr="008E7F11" w:rsidRDefault="00225521" w:rsidP="00626DE2">
      <w:pPr>
        <w:spacing w:after="0" w:line="240" w:lineRule="auto"/>
        <w:jc w:val="both"/>
        <w:rPr>
          <w:rFonts w:cstheme="minorHAnsi"/>
        </w:rPr>
      </w:pPr>
      <w:r w:rsidRPr="008E7F11">
        <w:rPr>
          <w:rFonts w:cstheme="minorHAnsi"/>
        </w:rPr>
        <w:t>The McMichael Award and proposed transdisciplinary Program aims</w:t>
      </w:r>
      <w:r w:rsidR="002911D6" w:rsidRPr="008E7F11">
        <w:rPr>
          <w:rFonts w:cstheme="minorHAnsi"/>
        </w:rPr>
        <w:t>:</w:t>
      </w:r>
    </w:p>
    <w:p w14:paraId="65FC8A0F" w14:textId="33C6D3E7" w:rsidR="002911D6" w:rsidRPr="008E7F11" w:rsidRDefault="00225521" w:rsidP="00626DE2">
      <w:pPr>
        <w:pStyle w:val="ListParagraph"/>
        <w:numPr>
          <w:ilvl w:val="0"/>
          <w:numId w:val="31"/>
        </w:numPr>
        <w:spacing w:after="0" w:line="240" w:lineRule="auto"/>
        <w:jc w:val="both"/>
        <w:rPr>
          <w:rFonts w:cstheme="minorHAnsi"/>
        </w:rPr>
      </w:pPr>
      <w:r w:rsidRPr="008E7F11">
        <w:rPr>
          <w:rFonts w:cstheme="minorHAnsi"/>
        </w:rPr>
        <w:t xml:space="preserve">to create a global network of future leaders and position ANU as a global leader in health of people and the </w:t>
      </w:r>
      <w:r w:rsidR="00F24A43" w:rsidRPr="008E7F11">
        <w:rPr>
          <w:rFonts w:cstheme="minorHAnsi"/>
        </w:rPr>
        <w:t>environment.</w:t>
      </w:r>
    </w:p>
    <w:p w14:paraId="58C6FCFC" w14:textId="6946C365" w:rsidR="002911D6" w:rsidRPr="008E7F11" w:rsidRDefault="00525F56" w:rsidP="00626DE2">
      <w:pPr>
        <w:pStyle w:val="ListParagraph"/>
        <w:numPr>
          <w:ilvl w:val="0"/>
          <w:numId w:val="31"/>
        </w:numPr>
        <w:spacing w:after="0" w:line="240" w:lineRule="auto"/>
        <w:jc w:val="both"/>
        <w:rPr>
          <w:rFonts w:cstheme="minorHAnsi"/>
          <w:lang w:eastAsia="en-AU"/>
        </w:rPr>
      </w:pPr>
      <w:r w:rsidRPr="008E7F11">
        <w:rPr>
          <w:rFonts w:cstheme="minorHAnsi"/>
          <w:lang w:eastAsia="en-AU"/>
        </w:rPr>
        <w:t xml:space="preserve">attract and support a growing cohort of outstanding early and mid-career researchers exploring the interplay between the health of people and the </w:t>
      </w:r>
      <w:r w:rsidR="00F24A43" w:rsidRPr="008E7F11">
        <w:rPr>
          <w:rFonts w:cstheme="minorHAnsi"/>
          <w:lang w:eastAsia="en-AU"/>
        </w:rPr>
        <w:t>environment.</w:t>
      </w:r>
    </w:p>
    <w:p w14:paraId="2FAC89C9" w14:textId="7FF24CDC" w:rsidR="0052063D" w:rsidRPr="008E7F11" w:rsidRDefault="002911D6" w:rsidP="00626DE2">
      <w:pPr>
        <w:pStyle w:val="ListParagraph"/>
        <w:numPr>
          <w:ilvl w:val="0"/>
          <w:numId w:val="31"/>
        </w:numPr>
        <w:spacing w:after="0" w:line="240" w:lineRule="auto"/>
        <w:jc w:val="both"/>
        <w:rPr>
          <w:rFonts w:cstheme="minorHAnsi"/>
          <w:lang w:eastAsia="en-AU"/>
        </w:rPr>
      </w:pPr>
      <w:r w:rsidRPr="008E7F11">
        <w:rPr>
          <w:rFonts w:cstheme="minorHAnsi"/>
          <w:lang w:eastAsia="en-AU"/>
        </w:rPr>
        <w:t>support research and career development,</w:t>
      </w:r>
      <w:r w:rsidR="0046516C" w:rsidRPr="008E7F11">
        <w:rPr>
          <w:rFonts w:cstheme="minorHAnsi"/>
          <w:lang w:eastAsia="en-AU"/>
        </w:rPr>
        <w:t xml:space="preserve"> including being connected to a</w:t>
      </w:r>
      <w:r w:rsidRPr="008E7F11">
        <w:rPr>
          <w:rFonts w:cstheme="minorHAnsi"/>
          <w:lang w:eastAsia="en-AU"/>
        </w:rPr>
        <w:t xml:space="preserve"> network of mentors and thought leaders.</w:t>
      </w:r>
    </w:p>
    <w:p w14:paraId="330CCEE7" w14:textId="77777777" w:rsidR="00E22A27" w:rsidRPr="008E7F11" w:rsidRDefault="00E22A27" w:rsidP="00626DE2">
      <w:pPr>
        <w:jc w:val="both"/>
        <w:rPr>
          <w:rFonts w:cstheme="minorHAnsi"/>
          <w:b/>
          <w:bCs/>
          <w:iCs/>
          <w:lang w:eastAsia="en-AU"/>
        </w:rPr>
      </w:pPr>
    </w:p>
    <w:p w14:paraId="0BD6C567" w14:textId="43BB4F96" w:rsidR="0052063D" w:rsidRPr="008E7F11" w:rsidRDefault="0052063D" w:rsidP="003F6795">
      <w:pPr>
        <w:pStyle w:val="ListParagraph"/>
        <w:numPr>
          <w:ilvl w:val="0"/>
          <w:numId w:val="39"/>
        </w:numPr>
        <w:jc w:val="both"/>
        <w:rPr>
          <w:rFonts w:cstheme="minorHAnsi"/>
          <w:b/>
          <w:bCs/>
          <w:iCs/>
          <w:lang w:eastAsia="en-AU"/>
        </w:rPr>
      </w:pPr>
      <w:r w:rsidRPr="008E7F11">
        <w:rPr>
          <w:rFonts w:cstheme="minorHAnsi"/>
          <w:b/>
          <w:bCs/>
          <w:iCs/>
          <w:lang w:eastAsia="en-AU"/>
        </w:rPr>
        <w:t xml:space="preserve">Funding </w:t>
      </w:r>
    </w:p>
    <w:p w14:paraId="2BE64F30" w14:textId="77777777" w:rsidR="00CB59A1" w:rsidRPr="008E7F11" w:rsidRDefault="00CB59A1" w:rsidP="00626DE2">
      <w:pPr>
        <w:spacing w:after="0" w:line="240" w:lineRule="auto"/>
        <w:ind w:left="644"/>
        <w:jc w:val="both"/>
        <w:rPr>
          <w:rFonts w:cstheme="minorHAnsi"/>
        </w:rPr>
      </w:pPr>
    </w:p>
    <w:p w14:paraId="2DDAF612" w14:textId="5BAE03A6" w:rsidR="00756235" w:rsidRPr="008E7F11" w:rsidRDefault="008E77FE" w:rsidP="00626DE2">
      <w:pPr>
        <w:spacing w:after="0" w:line="240" w:lineRule="auto"/>
        <w:jc w:val="both"/>
        <w:rPr>
          <w:rFonts w:cstheme="minorHAnsi"/>
          <w:bCs/>
          <w:i/>
          <w:color w:val="FF0000"/>
          <w:lang w:eastAsia="en-AU"/>
        </w:rPr>
      </w:pPr>
      <w:r w:rsidRPr="008E7F11">
        <w:rPr>
          <w:rFonts w:cstheme="minorHAnsi"/>
          <w:bCs/>
          <w:lang w:eastAsia="en-AU"/>
        </w:rPr>
        <w:t>Funding for th</w:t>
      </w:r>
      <w:r w:rsidR="00156CA6" w:rsidRPr="008E7F11">
        <w:rPr>
          <w:rFonts w:cstheme="minorHAnsi"/>
          <w:bCs/>
          <w:lang w:eastAsia="en-AU"/>
        </w:rPr>
        <w:t>e</w:t>
      </w:r>
      <w:r w:rsidR="002911D6" w:rsidRPr="008E7F11">
        <w:rPr>
          <w:rFonts w:cstheme="minorHAnsi"/>
          <w:bCs/>
          <w:lang w:eastAsia="en-AU"/>
        </w:rPr>
        <w:t xml:space="preserve"> </w:t>
      </w:r>
      <w:r w:rsidR="005B04FC" w:rsidRPr="008E7F11">
        <w:rPr>
          <w:rFonts w:cstheme="minorHAnsi"/>
          <w:bCs/>
          <w:lang w:eastAsia="en-AU"/>
        </w:rPr>
        <w:t>award</w:t>
      </w:r>
      <w:r w:rsidRPr="008E7F11">
        <w:rPr>
          <w:rFonts w:cstheme="minorHAnsi"/>
          <w:bCs/>
          <w:lang w:eastAsia="en-AU"/>
        </w:rPr>
        <w:t xml:space="preserve"> has been provided by </w:t>
      </w:r>
      <w:r w:rsidR="00225521" w:rsidRPr="008E7F11">
        <w:rPr>
          <w:rFonts w:cstheme="minorHAnsi"/>
          <w:bCs/>
          <w:lang w:eastAsia="en-AU"/>
        </w:rPr>
        <w:t xml:space="preserve">a generous donation from </w:t>
      </w:r>
      <w:r w:rsidR="00E22A27" w:rsidRPr="008E7F11">
        <w:rPr>
          <w:rFonts w:cstheme="minorHAnsi"/>
          <w:bCs/>
          <w:lang w:eastAsia="en-AU"/>
        </w:rPr>
        <w:t>Associate Professor</w:t>
      </w:r>
      <w:r w:rsidR="00225521" w:rsidRPr="008E7F11">
        <w:rPr>
          <w:rFonts w:cstheme="minorHAnsi"/>
          <w:bCs/>
          <w:lang w:eastAsia="en-AU"/>
        </w:rPr>
        <w:t xml:space="preserve"> Judith </w:t>
      </w:r>
      <w:r w:rsidR="00E22A27" w:rsidRPr="008E7F11">
        <w:rPr>
          <w:rFonts w:cstheme="minorHAnsi"/>
          <w:bCs/>
          <w:lang w:eastAsia="en-AU"/>
        </w:rPr>
        <w:t xml:space="preserve">Healy, with a gift match from </w:t>
      </w:r>
      <w:r w:rsidR="00DF165B" w:rsidRPr="008E7F11">
        <w:rPr>
          <w:rFonts w:cstheme="minorHAnsi"/>
          <w:bCs/>
          <w:lang w:eastAsia="en-AU"/>
        </w:rPr>
        <w:t>NCEPH to endow the Tony McMichael Award</w:t>
      </w:r>
      <w:r w:rsidR="00225521" w:rsidRPr="008E7F11">
        <w:rPr>
          <w:rFonts w:cstheme="minorHAnsi"/>
          <w:bCs/>
          <w:lang w:eastAsia="en-AU"/>
        </w:rPr>
        <w:t xml:space="preserve">. </w:t>
      </w:r>
      <w:r w:rsidR="00525F56" w:rsidRPr="008E7F11">
        <w:rPr>
          <w:rFonts w:cstheme="minorHAnsi"/>
          <w:bCs/>
          <w:lang w:eastAsia="en-AU"/>
        </w:rPr>
        <w:t xml:space="preserve">The </w:t>
      </w:r>
      <w:r w:rsidR="001E13C7" w:rsidRPr="008E7F11">
        <w:rPr>
          <w:rFonts w:cstheme="minorHAnsi"/>
          <w:bCs/>
          <w:lang w:eastAsia="en-AU"/>
        </w:rPr>
        <w:t>Mc</w:t>
      </w:r>
      <w:r w:rsidR="00525F56" w:rsidRPr="008E7F11">
        <w:rPr>
          <w:rFonts w:cstheme="minorHAnsi"/>
          <w:bCs/>
          <w:lang w:eastAsia="en-AU"/>
        </w:rPr>
        <w:t>Michael Award is named in honour of Judith’s late husband, Professor Tony McMichael</w:t>
      </w:r>
      <w:r w:rsidR="00225521" w:rsidRPr="008E7F11">
        <w:rPr>
          <w:rFonts w:cstheme="minorHAnsi"/>
          <w:bCs/>
          <w:lang w:eastAsia="en-AU"/>
        </w:rPr>
        <w:t xml:space="preserve"> AO</w:t>
      </w:r>
      <w:r w:rsidR="00525F56" w:rsidRPr="008E7F11">
        <w:rPr>
          <w:rFonts w:cstheme="minorHAnsi"/>
          <w:bCs/>
          <w:lang w:eastAsia="en-AU"/>
        </w:rPr>
        <w:t xml:space="preserve">, former Director of </w:t>
      </w:r>
      <w:r w:rsidR="00402880" w:rsidRPr="008E7F11">
        <w:rPr>
          <w:rFonts w:cstheme="minorHAnsi"/>
          <w:bCs/>
          <w:lang w:eastAsia="en-AU"/>
        </w:rPr>
        <w:t xml:space="preserve">NCEPH, </w:t>
      </w:r>
      <w:r w:rsidR="00525F56" w:rsidRPr="008E7F11">
        <w:rPr>
          <w:rFonts w:cstheme="minorHAnsi"/>
          <w:bCs/>
          <w:lang w:eastAsia="en-AU"/>
        </w:rPr>
        <w:t>joint winner of the Nobel Peace Prize and world authority on the risks to human health from climate change.</w:t>
      </w:r>
      <w:r w:rsidR="00525F56" w:rsidRPr="008E7F11">
        <w:rPr>
          <w:rFonts w:cstheme="minorHAnsi"/>
          <w:bCs/>
          <w:i/>
          <w:color w:val="FF0000"/>
          <w:lang w:eastAsia="en-AU"/>
        </w:rPr>
        <w:t xml:space="preserve"> </w:t>
      </w:r>
    </w:p>
    <w:p w14:paraId="67EDF5D0" w14:textId="77777777" w:rsidR="00B56CBD" w:rsidRPr="008E7F11" w:rsidRDefault="00B56CBD" w:rsidP="00626DE2">
      <w:pPr>
        <w:spacing w:after="0" w:line="240" w:lineRule="auto"/>
        <w:jc w:val="both"/>
        <w:rPr>
          <w:rFonts w:cstheme="minorHAnsi"/>
          <w:bCs/>
          <w:i/>
          <w:color w:val="FF0000"/>
          <w:lang w:eastAsia="en-AU"/>
        </w:rPr>
      </w:pPr>
    </w:p>
    <w:p w14:paraId="1B3A0DC8" w14:textId="59B8DC80" w:rsidR="00B56CBD" w:rsidRPr="008E7F11" w:rsidRDefault="00B56CBD" w:rsidP="00626DE2">
      <w:pPr>
        <w:spacing w:after="0" w:line="240" w:lineRule="auto"/>
        <w:jc w:val="both"/>
        <w:rPr>
          <w:rFonts w:cstheme="minorHAnsi"/>
          <w:bCs/>
          <w:iCs/>
          <w:lang w:eastAsia="en-AU"/>
        </w:rPr>
      </w:pPr>
      <w:r w:rsidRPr="008E7F11">
        <w:rPr>
          <w:rFonts w:cstheme="minorHAnsi"/>
          <w:bCs/>
          <w:iCs/>
          <w:lang w:eastAsia="en-AU"/>
        </w:rPr>
        <w:t xml:space="preserve">In 2023, NCEPH, CHM and ICEDS co-contributed $5000 each to the fund to enable two scholars to be awarded the McMichael Award. Currently, this is not due to continue in the following years. </w:t>
      </w:r>
    </w:p>
    <w:p w14:paraId="441EEF06" w14:textId="77777777" w:rsidR="00525F56" w:rsidRPr="008E7F11" w:rsidRDefault="00525F56" w:rsidP="00626DE2">
      <w:pPr>
        <w:spacing w:after="0" w:line="240" w:lineRule="auto"/>
        <w:ind w:left="644"/>
        <w:jc w:val="both"/>
        <w:rPr>
          <w:rFonts w:cstheme="minorHAnsi"/>
          <w:bCs/>
          <w:i/>
          <w:color w:val="FF0000"/>
          <w:lang w:eastAsia="en-AU"/>
        </w:rPr>
      </w:pPr>
    </w:p>
    <w:p w14:paraId="58520424" w14:textId="5736EACA" w:rsidR="000E3691" w:rsidRPr="008E7F11" w:rsidRDefault="00F406A8" w:rsidP="003F6795">
      <w:pPr>
        <w:pStyle w:val="ListParagraph"/>
        <w:numPr>
          <w:ilvl w:val="0"/>
          <w:numId w:val="39"/>
        </w:numPr>
        <w:spacing w:after="0" w:line="240" w:lineRule="auto"/>
        <w:jc w:val="both"/>
        <w:rPr>
          <w:rFonts w:cstheme="minorHAnsi"/>
          <w:b/>
        </w:rPr>
      </w:pPr>
      <w:r w:rsidRPr="008E7F11">
        <w:rPr>
          <w:rFonts w:cstheme="minorHAnsi"/>
          <w:b/>
        </w:rPr>
        <w:t xml:space="preserve">Procedure </w:t>
      </w:r>
    </w:p>
    <w:p w14:paraId="3D613688" w14:textId="77777777" w:rsidR="00F3299C" w:rsidRPr="008E7F11" w:rsidRDefault="00F3299C" w:rsidP="00626DE2">
      <w:pPr>
        <w:spacing w:after="0" w:line="240" w:lineRule="auto"/>
        <w:jc w:val="both"/>
        <w:rPr>
          <w:rFonts w:cstheme="minorHAnsi"/>
          <w:b/>
        </w:rPr>
      </w:pPr>
    </w:p>
    <w:p w14:paraId="4621A88F" w14:textId="027304BD" w:rsidR="001E13C7" w:rsidRPr="008E7F11" w:rsidRDefault="00134E28" w:rsidP="00626DE2">
      <w:pPr>
        <w:spacing w:after="0" w:line="240" w:lineRule="auto"/>
        <w:jc w:val="both"/>
        <w:rPr>
          <w:rFonts w:cstheme="minorHAnsi"/>
          <w:bCs/>
          <w:lang w:eastAsia="en-AU"/>
        </w:rPr>
      </w:pPr>
      <w:r w:rsidRPr="008E7F11">
        <w:rPr>
          <w:rFonts w:cstheme="minorHAnsi"/>
          <w:lang w:eastAsia="en-AU"/>
        </w:rPr>
        <w:t xml:space="preserve">An award </w:t>
      </w:r>
      <w:r w:rsidR="00313A14" w:rsidRPr="008E7F11">
        <w:rPr>
          <w:rFonts w:cstheme="minorHAnsi"/>
          <w:lang w:eastAsia="en-AU"/>
        </w:rPr>
        <w:t xml:space="preserve">of </w:t>
      </w:r>
      <w:r w:rsidR="00B84DBF" w:rsidRPr="008E7F11">
        <w:rPr>
          <w:rFonts w:cstheme="minorHAnsi"/>
          <w:lang w:eastAsia="en-AU"/>
        </w:rPr>
        <w:t>a minimum of</w:t>
      </w:r>
      <w:r w:rsidRPr="008E7F11">
        <w:rPr>
          <w:rFonts w:cstheme="minorHAnsi"/>
          <w:lang w:eastAsia="en-AU"/>
        </w:rPr>
        <w:t xml:space="preserve"> $</w:t>
      </w:r>
      <w:r w:rsidR="00B84DBF" w:rsidRPr="008E7F11">
        <w:rPr>
          <w:rFonts w:cstheme="minorHAnsi"/>
          <w:lang w:eastAsia="en-AU"/>
        </w:rPr>
        <w:t>3</w:t>
      </w:r>
      <w:r w:rsidRPr="008E7F11">
        <w:rPr>
          <w:rFonts w:cstheme="minorHAnsi"/>
          <w:lang w:eastAsia="en-AU"/>
        </w:rPr>
        <w:t>0,000 will be offered to the successful applicant</w:t>
      </w:r>
      <w:r w:rsidR="00313A14" w:rsidRPr="008E7F11">
        <w:rPr>
          <w:rFonts w:cstheme="minorHAnsi"/>
          <w:lang w:eastAsia="en-AU"/>
        </w:rPr>
        <w:t xml:space="preserve"> to contribute to their agreed upon research over a </w:t>
      </w:r>
      <w:r w:rsidR="00E22A27" w:rsidRPr="008E7F11">
        <w:rPr>
          <w:rFonts w:cstheme="minorHAnsi"/>
          <w:lang w:eastAsia="en-AU"/>
        </w:rPr>
        <w:t>12-month</w:t>
      </w:r>
      <w:r w:rsidR="00313A14" w:rsidRPr="008E7F11">
        <w:rPr>
          <w:rFonts w:cstheme="minorHAnsi"/>
          <w:lang w:eastAsia="en-AU"/>
        </w:rPr>
        <w:t xml:space="preserve"> period.</w:t>
      </w:r>
      <w:r w:rsidR="000B7D21" w:rsidRPr="008E7F11">
        <w:rPr>
          <w:rFonts w:cstheme="minorHAnsi"/>
          <w:lang w:eastAsia="en-AU"/>
        </w:rPr>
        <w:t xml:space="preserve"> </w:t>
      </w:r>
      <w:r w:rsidR="00A13B53" w:rsidRPr="008E7F11">
        <w:rPr>
          <w:rFonts w:cstheme="minorHAnsi"/>
          <w:bCs/>
          <w:lang w:eastAsia="en-AU"/>
        </w:rPr>
        <w:t>The award will be paid in instalments</w:t>
      </w:r>
      <w:r w:rsidR="0052499B" w:rsidRPr="008E7F11">
        <w:rPr>
          <w:rFonts w:cstheme="minorHAnsi"/>
          <w:bCs/>
          <w:lang w:eastAsia="en-AU"/>
        </w:rPr>
        <w:t xml:space="preserve"> </w:t>
      </w:r>
      <w:r w:rsidR="00402880" w:rsidRPr="008E7F11">
        <w:rPr>
          <w:rFonts w:cstheme="minorHAnsi"/>
          <w:bCs/>
          <w:lang w:eastAsia="en-AU"/>
        </w:rPr>
        <w:t>of</w:t>
      </w:r>
      <w:r w:rsidR="0052499B" w:rsidRPr="008E7F11">
        <w:rPr>
          <w:rFonts w:cstheme="minorHAnsi"/>
          <w:bCs/>
          <w:lang w:eastAsia="en-AU"/>
        </w:rPr>
        <w:t xml:space="preserve"> two one-off payments</w:t>
      </w:r>
      <w:r w:rsidR="00313A14" w:rsidRPr="008E7F11">
        <w:rPr>
          <w:rFonts w:cstheme="minorHAnsi"/>
          <w:bCs/>
          <w:lang w:eastAsia="en-AU"/>
        </w:rPr>
        <w:t>:</w:t>
      </w:r>
    </w:p>
    <w:p w14:paraId="73284324" w14:textId="77777777" w:rsidR="00A13390" w:rsidRPr="008E7F11" w:rsidRDefault="00A13390" w:rsidP="00626DE2">
      <w:pPr>
        <w:spacing w:after="0" w:line="240" w:lineRule="auto"/>
        <w:jc w:val="both"/>
        <w:rPr>
          <w:rFonts w:cstheme="minorHAnsi"/>
          <w:bCs/>
          <w:lang w:eastAsia="en-AU"/>
        </w:rPr>
      </w:pPr>
    </w:p>
    <w:p w14:paraId="0F26FF1D" w14:textId="79EE2EE8" w:rsidR="001E13C7" w:rsidRPr="008E7F11" w:rsidRDefault="001E13C7" w:rsidP="00626DE2">
      <w:pPr>
        <w:shd w:val="clear" w:color="auto" w:fill="FFFFFF" w:themeFill="background1"/>
        <w:spacing w:after="0" w:line="240" w:lineRule="auto"/>
        <w:ind w:left="644"/>
        <w:jc w:val="both"/>
        <w:rPr>
          <w:rFonts w:cstheme="minorHAnsi"/>
          <w:bCs/>
          <w:lang w:eastAsia="en-AU"/>
        </w:rPr>
      </w:pPr>
      <w:r w:rsidRPr="008E7F11">
        <w:rPr>
          <w:rFonts w:cstheme="minorHAnsi"/>
          <w:b/>
          <w:bCs/>
          <w:lang w:eastAsia="en-AU"/>
        </w:rPr>
        <w:t xml:space="preserve">1) </w:t>
      </w:r>
      <w:r w:rsidR="0052499B" w:rsidRPr="008E7F11">
        <w:rPr>
          <w:rFonts w:cstheme="minorHAnsi"/>
          <w:bCs/>
          <w:lang w:eastAsia="en-AU"/>
        </w:rPr>
        <w:t>$</w:t>
      </w:r>
      <w:r w:rsidR="00B84DBF" w:rsidRPr="008E7F11">
        <w:rPr>
          <w:rFonts w:cstheme="minorHAnsi"/>
          <w:bCs/>
          <w:lang w:eastAsia="en-AU"/>
        </w:rPr>
        <w:t>2</w:t>
      </w:r>
      <w:r w:rsidR="0052499B" w:rsidRPr="008E7F11">
        <w:rPr>
          <w:rFonts w:cstheme="minorHAnsi"/>
          <w:bCs/>
          <w:lang w:eastAsia="en-AU"/>
        </w:rPr>
        <w:t xml:space="preserve">0,000AUD on completion of inception meeting, and </w:t>
      </w:r>
      <w:r w:rsidR="00E22A27" w:rsidRPr="008E7F11">
        <w:rPr>
          <w:rFonts w:cstheme="minorHAnsi"/>
          <w:bCs/>
          <w:lang w:eastAsia="en-AU"/>
        </w:rPr>
        <w:t>filming of a short promotional video.</w:t>
      </w:r>
    </w:p>
    <w:p w14:paraId="37300F80" w14:textId="3B243BDD" w:rsidR="008C7293" w:rsidRPr="008E7F11" w:rsidRDefault="001E13C7" w:rsidP="00626DE2">
      <w:pPr>
        <w:shd w:val="clear" w:color="auto" w:fill="FFFFFF" w:themeFill="background1"/>
        <w:spacing w:after="0" w:line="240" w:lineRule="auto"/>
        <w:ind w:left="644"/>
        <w:jc w:val="both"/>
        <w:rPr>
          <w:rFonts w:cstheme="minorHAnsi"/>
          <w:bCs/>
          <w:lang w:eastAsia="en-AU"/>
        </w:rPr>
      </w:pPr>
      <w:r w:rsidRPr="008E7F11">
        <w:rPr>
          <w:rFonts w:cstheme="minorHAnsi"/>
          <w:b/>
          <w:bCs/>
          <w:lang w:eastAsia="en-AU"/>
        </w:rPr>
        <w:t xml:space="preserve">2) </w:t>
      </w:r>
      <w:r w:rsidR="0052499B" w:rsidRPr="008E7F11">
        <w:rPr>
          <w:rFonts w:cstheme="minorHAnsi"/>
          <w:bCs/>
          <w:lang w:eastAsia="en-AU"/>
        </w:rPr>
        <w:t>$10,000</w:t>
      </w:r>
      <w:r w:rsidR="00B70D94" w:rsidRPr="008E7F11">
        <w:rPr>
          <w:rFonts w:cstheme="minorHAnsi"/>
          <w:bCs/>
          <w:lang w:eastAsia="en-AU"/>
        </w:rPr>
        <w:t>AUD</w:t>
      </w:r>
      <w:r w:rsidR="0052499B" w:rsidRPr="008E7F11">
        <w:rPr>
          <w:rFonts w:cstheme="minorHAnsi"/>
          <w:bCs/>
          <w:lang w:eastAsia="en-AU"/>
        </w:rPr>
        <w:t xml:space="preserve"> following the final public seminar of their work and </w:t>
      </w:r>
      <w:r w:rsidR="00B84DBF" w:rsidRPr="008E7F11">
        <w:rPr>
          <w:rFonts w:cstheme="minorHAnsi"/>
          <w:bCs/>
          <w:lang w:eastAsia="en-AU"/>
        </w:rPr>
        <w:t xml:space="preserve">written blog/video post about their </w:t>
      </w:r>
      <w:r w:rsidR="0052499B" w:rsidRPr="008E7F11">
        <w:rPr>
          <w:rFonts w:cstheme="minorHAnsi"/>
          <w:bCs/>
          <w:lang w:eastAsia="en-AU"/>
        </w:rPr>
        <w:t xml:space="preserve">experience as a McMichael </w:t>
      </w:r>
      <w:r w:rsidR="0073536B" w:rsidRPr="008E7F11">
        <w:rPr>
          <w:rFonts w:cstheme="minorHAnsi"/>
          <w:bCs/>
          <w:lang w:eastAsia="en-AU"/>
        </w:rPr>
        <w:t>Awardee</w:t>
      </w:r>
      <w:r w:rsidR="00A13B53" w:rsidRPr="008E7F11">
        <w:rPr>
          <w:rFonts w:cstheme="minorHAnsi"/>
          <w:bCs/>
          <w:lang w:eastAsia="en-AU"/>
        </w:rPr>
        <w:t xml:space="preserve"> </w:t>
      </w:r>
      <w:r w:rsidRPr="008E7F11">
        <w:rPr>
          <w:rFonts w:cstheme="minorHAnsi"/>
          <w:bCs/>
          <w:lang w:eastAsia="en-AU"/>
        </w:rPr>
        <w:t>u</w:t>
      </w:r>
      <w:r w:rsidR="00A13B53" w:rsidRPr="008E7F11">
        <w:rPr>
          <w:rFonts w:cstheme="minorHAnsi"/>
          <w:bCs/>
          <w:lang w:eastAsia="en-AU"/>
        </w:rPr>
        <w:t>nless otherwise</w:t>
      </w:r>
      <w:r w:rsidR="001D1056" w:rsidRPr="008E7F11">
        <w:rPr>
          <w:rFonts w:cstheme="minorHAnsi"/>
          <w:bCs/>
          <w:lang w:eastAsia="en-AU"/>
        </w:rPr>
        <w:t xml:space="preserve"> stated in the</w:t>
      </w:r>
      <w:r w:rsidR="00A13B53" w:rsidRPr="008E7F11">
        <w:rPr>
          <w:rFonts w:cstheme="minorHAnsi"/>
          <w:bCs/>
          <w:lang w:eastAsia="en-AU"/>
        </w:rPr>
        <w:t xml:space="preserve"> letter of offer.</w:t>
      </w:r>
      <w:r w:rsidR="002964FC" w:rsidRPr="008E7F11">
        <w:rPr>
          <w:rFonts w:cstheme="minorHAnsi"/>
          <w:bCs/>
          <w:lang w:eastAsia="en-AU"/>
        </w:rPr>
        <w:t xml:space="preserve"> The seminar and blog/video </w:t>
      </w:r>
      <w:r w:rsidR="002964FC" w:rsidRPr="008E7F11">
        <w:rPr>
          <w:rFonts w:cstheme="minorHAnsi"/>
        </w:rPr>
        <w:t xml:space="preserve">to be delivered no later than 3 months from the conclusion of the </w:t>
      </w:r>
      <w:r w:rsidR="00E22A27" w:rsidRPr="008E7F11">
        <w:rPr>
          <w:rFonts w:cstheme="minorHAnsi"/>
        </w:rPr>
        <w:t>12-month</w:t>
      </w:r>
      <w:r w:rsidR="002964FC" w:rsidRPr="008E7F11">
        <w:rPr>
          <w:rFonts w:cstheme="minorHAnsi"/>
        </w:rPr>
        <w:t xml:space="preserve"> period of award or on a date previously agreed to during the </w:t>
      </w:r>
      <w:r w:rsidR="00E22A27" w:rsidRPr="008E7F11">
        <w:rPr>
          <w:rFonts w:cstheme="minorHAnsi"/>
        </w:rPr>
        <w:t>12-month</w:t>
      </w:r>
      <w:r w:rsidR="002964FC" w:rsidRPr="008E7F11">
        <w:rPr>
          <w:rFonts w:cstheme="minorHAnsi"/>
        </w:rPr>
        <w:t xml:space="preserve"> award period</w:t>
      </w:r>
      <w:r w:rsidR="00E22A27" w:rsidRPr="008E7F11">
        <w:rPr>
          <w:rFonts w:cstheme="minorHAnsi"/>
        </w:rPr>
        <w:t>.</w:t>
      </w:r>
    </w:p>
    <w:p w14:paraId="405CECD5" w14:textId="37E20D05" w:rsidR="004D76B1" w:rsidRPr="008E7F11" w:rsidRDefault="004D76B1" w:rsidP="00626DE2">
      <w:pPr>
        <w:shd w:val="clear" w:color="auto" w:fill="FFFFFF" w:themeFill="background1"/>
        <w:spacing w:after="0" w:line="240" w:lineRule="auto"/>
        <w:ind w:left="644"/>
        <w:jc w:val="both"/>
        <w:rPr>
          <w:rFonts w:cstheme="minorHAnsi"/>
          <w:b/>
          <w:bCs/>
          <w:lang w:eastAsia="en-AU"/>
        </w:rPr>
      </w:pPr>
    </w:p>
    <w:p w14:paraId="6E33B4F1" w14:textId="1E584FF3" w:rsidR="00F679EF" w:rsidRPr="008E7F11" w:rsidRDefault="00313A14" w:rsidP="003A55FD">
      <w:pPr>
        <w:shd w:val="clear" w:color="auto" w:fill="FFFFFF" w:themeFill="background1"/>
        <w:spacing w:after="0" w:line="240" w:lineRule="auto"/>
        <w:jc w:val="both"/>
        <w:rPr>
          <w:rFonts w:cstheme="minorHAnsi"/>
          <w:lang w:eastAsia="en-AU"/>
        </w:rPr>
      </w:pPr>
      <w:r w:rsidRPr="008E7F11">
        <w:rPr>
          <w:rFonts w:cstheme="minorHAnsi"/>
          <w:lang w:eastAsia="en-AU"/>
        </w:rPr>
        <w:t xml:space="preserve">In addition, awardees will be given access to </w:t>
      </w:r>
      <w:r w:rsidR="0046516C" w:rsidRPr="008E7F11">
        <w:rPr>
          <w:rFonts w:cstheme="minorHAnsi"/>
          <w:lang w:eastAsia="en-AU"/>
        </w:rPr>
        <w:t>a</w:t>
      </w:r>
      <w:r w:rsidRPr="008E7F11">
        <w:rPr>
          <w:rFonts w:cstheme="minorHAnsi"/>
          <w:lang w:eastAsia="en-AU"/>
        </w:rPr>
        <w:t xml:space="preserve"> </w:t>
      </w:r>
      <w:r w:rsidR="004D76B1" w:rsidRPr="008E7F11">
        <w:rPr>
          <w:rFonts w:cstheme="minorHAnsi"/>
          <w:lang w:eastAsia="en-AU"/>
        </w:rPr>
        <w:t xml:space="preserve">network </w:t>
      </w:r>
      <w:r w:rsidRPr="008E7F11">
        <w:rPr>
          <w:rFonts w:cstheme="minorHAnsi"/>
          <w:lang w:eastAsia="en-AU"/>
        </w:rPr>
        <w:t xml:space="preserve">of support and mentors </w:t>
      </w:r>
      <w:r w:rsidR="004D76B1" w:rsidRPr="008E7F11">
        <w:rPr>
          <w:rFonts w:cstheme="minorHAnsi"/>
          <w:lang w:eastAsia="en-AU"/>
        </w:rPr>
        <w:t xml:space="preserve">connected to NCEPH through </w:t>
      </w:r>
      <w:r w:rsidR="002964FC" w:rsidRPr="008E7F11">
        <w:rPr>
          <w:rFonts w:cstheme="minorHAnsi"/>
          <w:lang w:eastAsia="en-AU"/>
        </w:rPr>
        <w:t xml:space="preserve">the late Emeritus </w:t>
      </w:r>
      <w:r w:rsidR="004D76B1" w:rsidRPr="008E7F11">
        <w:rPr>
          <w:rFonts w:cstheme="minorHAnsi"/>
          <w:lang w:eastAsia="en-AU"/>
        </w:rPr>
        <w:t>Professor McMichael’s legacy. Names and affiliations of this network will be provided at the inception meeting</w:t>
      </w:r>
      <w:r w:rsidRPr="008E7F11">
        <w:rPr>
          <w:rFonts w:cstheme="minorHAnsi"/>
          <w:lang w:eastAsia="en-AU"/>
        </w:rPr>
        <w:t>.</w:t>
      </w:r>
      <w:r w:rsidR="007C171B">
        <w:rPr>
          <w:rFonts w:cstheme="minorHAnsi"/>
          <w:lang w:eastAsia="en-AU"/>
        </w:rPr>
        <w:t>.</w:t>
      </w:r>
    </w:p>
    <w:p w14:paraId="18286AA1" w14:textId="661EE2FD" w:rsidR="00055617" w:rsidRPr="008E7F11" w:rsidRDefault="00C3102D" w:rsidP="003F6795">
      <w:pPr>
        <w:pStyle w:val="ListParagraph"/>
        <w:numPr>
          <w:ilvl w:val="0"/>
          <w:numId w:val="39"/>
        </w:numPr>
        <w:jc w:val="both"/>
        <w:rPr>
          <w:rFonts w:cstheme="minorHAnsi"/>
          <w:b/>
        </w:rPr>
      </w:pPr>
      <w:r w:rsidRPr="008E7F11">
        <w:rPr>
          <w:rFonts w:cstheme="minorHAnsi"/>
          <w:b/>
        </w:rPr>
        <w:br w:type="page"/>
      </w:r>
      <w:r w:rsidR="00F406A8" w:rsidRPr="008E7F11">
        <w:rPr>
          <w:rFonts w:cstheme="minorHAnsi"/>
          <w:b/>
        </w:rPr>
        <w:lastRenderedPageBreak/>
        <w:t>Eligibility</w:t>
      </w:r>
    </w:p>
    <w:p w14:paraId="618F5AFC" w14:textId="77777777" w:rsidR="00892A7B" w:rsidRPr="008E7F11" w:rsidRDefault="00892A7B" w:rsidP="00626DE2">
      <w:pPr>
        <w:spacing w:after="0" w:line="240" w:lineRule="auto"/>
        <w:jc w:val="both"/>
        <w:rPr>
          <w:rFonts w:cstheme="minorHAnsi"/>
          <w:b/>
          <w:color w:val="1F3864" w:themeColor="accent5" w:themeShade="80"/>
        </w:rPr>
      </w:pPr>
    </w:p>
    <w:p w14:paraId="62EACC20" w14:textId="48188E0C" w:rsidR="00313A14" w:rsidRPr="008E7F11" w:rsidRDefault="00313A14" w:rsidP="00626DE2">
      <w:pPr>
        <w:spacing w:after="0" w:line="240" w:lineRule="auto"/>
        <w:jc w:val="both"/>
        <w:rPr>
          <w:rFonts w:cstheme="minorHAnsi"/>
          <w:bCs/>
          <w:lang w:eastAsia="en-AU"/>
        </w:rPr>
      </w:pPr>
      <w:r w:rsidRPr="008E7F11">
        <w:rPr>
          <w:rFonts w:cstheme="minorHAnsi"/>
        </w:rPr>
        <w:t>To be eligible to apply for the McMichael award, applicants must be</w:t>
      </w:r>
      <w:r w:rsidR="00A13390" w:rsidRPr="008E7F11">
        <w:rPr>
          <w:rFonts w:cstheme="minorHAnsi"/>
        </w:rPr>
        <w:t>:</w:t>
      </w:r>
      <w:r w:rsidRPr="008E7F11">
        <w:rPr>
          <w:rFonts w:cstheme="minorHAnsi"/>
        </w:rPr>
        <w:t xml:space="preserve"> </w:t>
      </w:r>
      <w:r w:rsidR="00053935" w:rsidRPr="008E7F11">
        <w:rPr>
          <w:rFonts w:cstheme="minorHAnsi"/>
        </w:rPr>
        <w:br/>
      </w:r>
    </w:p>
    <w:p w14:paraId="78B94401" w14:textId="710E3873" w:rsidR="00313A14" w:rsidRPr="008E7F11" w:rsidRDefault="00313A14" w:rsidP="00626DE2">
      <w:pPr>
        <w:spacing w:after="0" w:line="240" w:lineRule="auto"/>
        <w:ind w:left="720"/>
        <w:jc w:val="both"/>
        <w:rPr>
          <w:rFonts w:cstheme="minorHAnsi"/>
          <w:bCs/>
          <w:lang w:eastAsia="en-AU"/>
        </w:rPr>
      </w:pPr>
      <w:r w:rsidRPr="008E7F11">
        <w:rPr>
          <w:rFonts w:cstheme="minorHAnsi"/>
          <w:b/>
          <w:lang w:eastAsia="en-AU"/>
        </w:rPr>
        <w:t>a)</w:t>
      </w:r>
      <w:r w:rsidRPr="008E7F11">
        <w:rPr>
          <w:rFonts w:cstheme="minorHAnsi"/>
          <w:bCs/>
          <w:lang w:eastAsia="en-AU"/>
        </w:rPr>
        <w:t xml:space="preserve"> a domestic researcher (a domestic researcher is considered an Australian citizen, New Zealand citizen, holder of an Australian Permanent Resident visa or a permanent humanitarian visa</w:t>
      </w:r>
      <w:r w:rsidR="00E22A27" w:rsidRPr="008E7F11">
        <w:rPr>
          <w:rFonts w:cstheme="minorHAnsi"/>
          <w:bCs/>
          <w:lang w:eastAsia="en-AU"/>
        </w:rPr>
        <w:t>)</w:t>
      </w:r>
      <w:r w:rsidR="00053935" w:rsidRPr="008E7F11">
        <w:rPr>
          <w:rFonts w:cstheme="minorHAnsi"/>
          <w:bCs/>
          <w:lang w:eastAsia="en-AU"/>
        </w:rPr>
        <w:br/>
      </w:r>
    </w:p>
    <w:p w14:paraId="3903410B" w14:textId="499888AA" w:rsidR="00B65FEB" w:rsidRPr="008E7F11" w:rsidRDefault="00B65FEB" w:rsidP="00626DE2">
      <w:pPr>
        <w:spacing w:after="0" w:line="240" w:lineRule="auto"/>
        <w:ind w:left="720"/>
        <w:jc w:val="both"/>
        <w:rPr>
          <w:rFonts w:cstheme="minorHAnsi"/>
        </w:rPr>
      </w:pPr>
      <w:r w:rsidRPr="008E7F11">
        <w:rPr>
          <w:rFonts w:cstheme="minorHAnsi"/>
          <w:b/>
          <w:lang w:eastAsia="en-AU"/>
        </w:rPr>
        <w:t xml:space="preserve">b) </w:t>
      </w:r>
      <w:r w:rsidRPr="008E7F11">
        <w:rPr>
          <w:rFonts w:cstheme="minorHAnsi"/>
          <w:bCs/>
          <w:lang w:eastAsia="en-AU"/>
        </w:rPr>
        <w:t xml:space="preserve">an </w:t>
      </w:r>
      <w:r w:rsidRPr="008E7F11">
        <w:rPr>
          <w:rFonts w:cstheme="minorHAnsi"/>
        </w:rPr>
        <w:t>early to mid-career researcher</w:t>
      </w:r>
      <w:r w:rsidR="00E22A27" w:rsidRPr="008E7F11">
        <w:rPr>
          <w:rFonts w:cstheme="minorHAnsi"/>
        </w:rPr>
        <w:t xml:space="preserve"> </w:t>
      </w:r>
      <w:r w:rsidRPr="008E7F11">
        <w:rPr>
          <w:rFonts w:cstheme="minorHAnsi"/>
        </w:rPr>
        <w:t xml:space="preserve">within the first three to nine years (full-time equivalent) of academic or other research-related employment which followed completion of postgraduate research training. </w:t>
      </w:r>
      <w:r w:rsidR="00053935" w:rsidRPr="008E7F11">
        <w:rPr>
          <w:rFonts w:cstheme="minorHAnsi"/>
        </w:rPr>
        <w:br/>
      </w:r>
    </w:p>
    <w:p w14:paraId="5B4AFB26" w14:textId="77777777" w:rsidR="00B20809" w:rsidRPr="008E7F11" w:rsidRDefault="00B65FEB" w:rsidP="00B20809">
      <w:pPr>
        <w:spacing w:after="0" w:line="240" w:lineRule="auto"/>
        <w:ind w:left="720"/>
        <w:jc w:val="both"/>
        <w:rPr>
          <w:rFonts w:cstheme="minorHAnsi"/>
        </w:rPr>
      </w:pPr>
      <w:r w:rsidRPr="008E7F11">
        <w:rPr>
          <w:rFonts w:cstheme="minorHAnsi"/>
          <w:b/>
          <w:lang w:eastAsia="en-AU"/>
        </w:rPr>
        <w:t>c</w:t>
      </w:r>
      <w:r w:rsidR="00313A14" w:rsidRPr="008E7F11">
        <w:rPr>
          <w:rFonts w:cstheme="minorHAnsi"/>
          <w:b/>
          <w:lang w:eastAsia="en-AU"/>
        </w:rPr>
        <w:t>)</w:t>
      </w:r>
      <w:r w:rsidR="00313A14" w:rsidRPr="008E7F11">
        <w:rPr>
          <w:rFonts w:cstheme="minorHAnsi"/>
          <w:bCs/>
          <w:lang w:eastAsia="en-AU"/>
        </w:rPr>
        <w:t xml:space="preserve"> </w:t>
      </w:r>
      <w:r w:rsidR="006605CB" w:rsidRPr="008E7F11">
        <w:rPr>
          <w:rFonts w:cstheme="minorHAnsi"/>
          <w:bCs/>
          <w:lang w:eastAsia="en-AU"/>
        </w:rPr>
        <w:t>a</w:t>
      </w:r>
      <w:r w:rsidR="00313A14" w:rsidRPr="008E7F11">
        <w:rPr>
          <w:rFonts w:cstheme="minorHAnsi"/>
          <w:bCs/>
          <w:lang w:eastAsia="en-AU"/>
        </w:rPr>
        <w:t xml:space="preserve"> salaried ANU researcher</w:t>
      </w:r>
      <w:r w:rsidRPr="008E7F11">
        <w:rPr>
          <w:rFonts w:cstheme="minorHAnsi"/>
          <w:bCs/>
          <w:lang w:eastAsia="en-AU"/>
        </w:rPr>
        <w:t xml:space="preserve"> (continuing or </w:t>
      </w:r>
      <w:r w:rsidR="00313A14" w:rsidRPr="008E7F11">
        <w:rPr>
          <w:rFonts w:cstheme="minorHAnsi"/>
          <w:bCs/>
          <w:lang w:eastAsia="en-AU"/>
        </w:rPr>
        <w:t xml:space="preserve">with at </w:t>
      </w:r>
      <w:r w:rsidR="00E22A27" w:rsidRPr="008E7F11">
        <w:rPr>
          <w:rFonts w:cstheme="minorHAnsi"/>
          <w:bCs/>
          <w:lang w:eastAsia="en-AU"/>
        </w:rPr>
        <w:t>least 12</w:t>
      </w:r>
      <w:r w:rsidR="00313A14" w:rsidRPr="008E7F11">
        <w:rPr>
          <w:rFonts w:cstheme="minorHAnsi"/>
          <w:bCs/>
          <w:lang w:eastAsia="en-AU"/>
        </w:rPr>
        <w:t xml:space="preserve"> month</w:t>
      </w:r>
      <w:r w:rsidRPr="008E7F11">
        <w:rPr>
          <w:rFonts w:cstheme="minorHAnsi"/>
          <w:bCs/>
          <w:lang w:eastAsia="en-AU"/>
        </w:rPr>
        <w:t>s remaining on their contracted position at</w:t>
      </w:r>
      <w:r w:rsidR="00313A14" w:rsidRPr="008E7F11">
        <w:rPr>
          <w:rFonts w:cstheme="minorHAnsi"/>
          <w:bCs/>
          <w:lang w:eastAsia="en-AU"/>
        </w:rPr>
        <w:t xml:space="preserve"> receipt of the award</w:t>
      </w:r>
      <w:r w:rsidRPr="008E7F11">
        <w:rPr>
          <w:rFonts w:cstheme="minorHAnsi"/>
          <w:bCs/>
          <w:lang w:eastAsia="en-AU"/>
        </w:rPr>
        <w:t>)</w:t>
      </w:r>
      <w:r w:rsidR="00F24A43" w:rsidRPr="008E7F11">
        <w:rPr>
          <w:rFonts w:cstheme="minorHAnsi"/>
          <w:bCs/>
          <w:lang w:eastAsia="en-AU"/>
        </w:rPr>
        <w:t xml:space="preserve"> but do not hold a category 1 fellowship and </w:t>
      </w:r>
      <w:r w:rsidR="00313A14" w:rsidRPr="008E7F11">
        <w:rPr>
          <w:rFonts w:cstheme="minorHAnsi"/>
          <w:bCs/>
          <w:lang w:eastAsia="en-AU"/>
        </w:rPr>
        <w:t xml:space="preserve">whose research areas include one or more </w:t>
      </w:r>
      <w:r w:rsidR="00E22A27" w:rsidRPr="008E7F11">
        <w:rPr>
          <w:rFonts w:cstheme="minorHAnsi"/>
          <w:bCs/>
          <w:lang w:eastAsia="en-AU"/>
        </w:rPr>
        <w:t>o</w:t>
      </w:r>
      <w:r w:rsidR="00313A14" w:rsidRPr="008E7F11">
        <w:rPr>
          <w:rFonts w:cstheme="minorHAnsi"/>
          <w:bCs/>
          <w:lang w:eastAsia="en-AU"/>
        </w:rPr>
        <w:t xml:space="preserve">f the following: </w:t>
      </w:r>
      <w:commentRangeStart w:id="0"/>
      <w:r w:rsidR="003A4A64" w:rsidRPr="008E7F11">
        <w:rPr>
          <w:rFonts w:cstheme="minorHAnsi"/>
          <w:bCs/>
          <w:lang w:eastAsia="en-AU"/>
        </w:rPr>
        <w:t xml:space="preserve">environmental change and </w:t>
      </w:r>
      <w:r w:rsidR="00E22A27" w:rsidRPr="008E7F11">
        <w:rPr>
          <w:rFonts w:cstheme="minorHAnsi"/>
        </w:rPr>
        <w:t>po</w:t>
      </w:r>
      <w:r w:rsidR="00313A14" w:rsidRPr="008E7F11">
        <w:rPr>
          <w:rFonts w:cstheme="minorHAnsi"/>
        </w:rPr>
        <w:t>pulation health; planetary health;</w:t>
      </w:r>
      <w:r w:rsidR="00B20809" w:rsidRPr="008E7F11">
        <w:rPr>
          <w:rFonts w:cstheme="minorHAnsi"/>
        </w:rPr>
        <w:t xml:space="preserve"> </w:t>
      </w:r>
      <w:r w:rsidR="00F24A43" w:rsidRPr="008E7F11">
        <w:rPr>
          <w:rFonts w:cstheme="minorHAnsi"/>
        </w:rPr>
        <w:t>environmental law</w:t>
      </w:r>
      <w:r w:rsidR="00B20809" w:rsidRPr="008E7F11">
        <w:rPr>
          <w:rFonts w:cstheme="minorHAnsi"/>
        </w:rPr>
        <w:t xml:space="preserve"> and justice;</w:t>
      </w:r>
      <w:r w:rsidR="00F24A43" w:rsidRPr="008E7F11">
        <w:rPr>
          <w:rFonts w:cstheme="minorHAnsi"/>
        </w:rPr>
        <w:t xml:space="preserve"> </w:t>
      </w:r>
      <w:r w:rsidR="00B20809" w:rsidRPr="008E7F11">
        <w:rPr>
          <w:rFonts w:cstheme="minorHAnsi"/>
        </w:rPr>
        <w:t xml:space="preserve">sustainable design; environmental epidemiology; climate economics and business sustainability; environmental ethics and philosophy; renewable energy systems and technologies; conservation and land management; Indigenous sciences and environmental knowledges; global health and environmental exposure; climate induced human displacement; regulation and governance of climate related business; resources management; </w:t>
      </w:r>
      <w:r w:rsidR="00313A14" w:rsidRPr="008E7F11">
        <w:rPr>
          <w:rFonts w:cstheme="minorHAnsi"/>
        </w:rPr>
        <w:t xml:space="preserve">climate change impacts on population health; equity and </w:t>
      </w:r>
      <w:r w:rsidR="00B20809" w:rsidRPr="008E7F11">
        <w:rPr>
          <w:rFonts w:cstheme="minorHAnsi"/>
        </w:rPr>
        <w:t xml:space="preserve">health; environmental governance strategies/political frameworks. </w:t>
      </w:r>
      <w:commentRangeEnd w:id="0"/>
      <w:r w:rsidR="000F6748" w:rsidRPr="008E7F11">
        <w:rPr>
          <w:rStyle w:val="CommentReference"/>
          <w:rFonts w:eastAsia="Times New Roman" w:cstheme="minorHAnsi"/>
          <w:sz w:val="22"/>
          <w:szCs w:val="22"/>
        </w:rPr>
        <w:commentReference w:id="0"/>
      </w:r>
    </w:p>
    <w:p w14:paraId="7CBA3AEA" w14:textId="7BBFC961" w:rsidR="00B20809" w:rsidRPr="008E7F11" w:rsidRDefault="00B20809" w:rsidP="00B20809">
      <w:pPr>
        <w:spacing w:after="0" w:line="240" w:lineRule="auto"/>
        <w:ind w:left="720"/>
        <w:jc w:val="both"/>
        <w:rPr>
          <w:rFonts w:cstheme="minorHAnsi"/>
          <w:i/>
          <w:iCs/>
        </w:rPr>
      </w:pPr>
      <w:r w:rsidRPr="008E7F11">
        <w:rPr>
          <w:rFonts w:cstheme="minorHAnsi"/>
          <w:i/>
          <w:iCs/>
        </w:rPr>
        <w:t xml:space="preserve">If you believe your research area is eligible but not listed here, please email </w:t>
      </w:r>
      <w:hyperlink r:id="rId16" w:history="1">
        <w:r w:rsidRPr="008E7F11">
          <w:rPr>
            <w:rStyle w:val="Hyperlink"/>
            <w:rFonts w:cstheme="minorHAnsi"/>
            <w:i/>
            <w:iCs/>
          </w:rPr>
          <w:t>mcmichaelaward.nceph@anu.edu.au</w:t>
        </w:r>
      </w:hyperlink>
      <w:r w:rsidRPr="008E7F11">
        <w:rPr>
          <w:rFonts w:cstheme="minorHAnsi"/>
          <w:i/>
          <w:iCs/>
        </w:rPr>
        <w:t xml:space="preserve"> to inquire about your intended research project.</w:t>
      </w:r>
      <w:r w:rsidR="00053935" w:rsidRPr="008E7F11">
        <w:rPr>
          <w:rFonts w:cstheme="minorHAnsi"/>
          <w:i/>
          <w:iCs/>
        </w:rPr>
        <w:br/>
      </w:r>
    </w:p>
    <w:p w14:paraId="01EECFB0" w14:textId="2CE4BC81" w:rsidR="00B65FEB" w:rsidRPr="008E7F11" w:rsidRDefault="00B65FEB" w:rsidP="00626DE2">
      <w:pPr>
        <w:spacing w:after="0" w:line="240" w:lineRule="auto"/>
        <w:ind w:left="720"/>
        <w:jc w:val="both"/>
        <w:rPr>
          <w:rFonts w:cstheme="minorHAnsi"/>
          <w:bCs/>
          <w:lang w:eastAsia="en-AU"/>
        </w:rPr>
      </w:pPr>
      <w:r w:rsidRPr="008E7F11">
        <w:rPr>
          <w:rFonts w:cstheme="minorHAnsi"/>
          <w:b/>
          <w:lang w:eastAsia="en-AU"/>
        </w:rPr>
        <w:t xml:space="preserve">d) </w:t>
      </w:r>
      <w:r w:rsidRPr="008E7F11">
        <w:rPr>
          <w:rFonts w:cstheme="minorHAnsi"/>
          <w:bCs/>
          <w:lang w:eastAsia="en-AU"/>
        </w:rPr>
        <w:t>not be on a period of extended leave without pay</w:t>
      </w:r>
    </w:p>
    <w:p w14:paraId="315A7EBF" w14:textId="02EBAAE9" w:rsidR="00357F31" w:rsidRPr="008E7F11" w:rsidRDefault="00357F31" w:rsidP="00626DE2">
      <w:pPr>
        <w:tabs>
          <w:tab w:val="left" w:pos="1840"/>
        </w:tabs>
        <w:spacing w:after="0" w:line="240" w:lineRule="auto"/>
        <w:ind w:right="1247"/>
        <w:jc w:val="both"/>
        <w:rPr>
          <w:rFonts w:eastAsia="Arial" w:cstheme="minorHAnsi"/>
        </w:rPr>
      </w:pPr>
    </w:p>
    <w:p w14:paraId="77BD2C31" w14:textId="77777777" w:rsidR="00357F31" w:rsidRPr="008E7F11" w:rsidRDefault="00357F31" w:rsidP="00626DE2">
      <w:pPr>
        <w:spacing w:after="0" w:line="240" w:lineRule="auto"/>
        <w:ind w:left="720"/>
        <w:jc w:val="both"/>
        <w:rPr>
          <w:rFonts w:eastAsia="Arial" w:cstheme="minorHAnsi"/>
          <w:color w:val="00B050"/>
        </w:rPr>
      </w:pPr>
    </w:p>
    <w:p w14:paraId="2F554698" w14:textId="1155A2E8" w:rsidR="00357F31" w:rsidRPr="008E7F11" w:rsidRDefault="00357F31" w:rsidP="00626DE2">
      <w:pPr>
        <w:spacing w:after="0" w:line="240" w:lineRule="auto"/>
        <w:jc w:val="both"/>
        <w:rPr>
          <w:rFonts w:eastAsia="Arial" w:cstheme="minorHAnsi"/>
          <w:color w:val="00B050"/>
        </w:rPr>
      </w:pPr>
      <w:r w:rsidRPr="008E7F11">
        <w:rPr>
          <w:rFonts w:eastAsia="Arial" w:cstheme="minorHAnsi"/>
        </w:rPr>
        <w:t xml:space="preserve">An awardee must remain an employee of the ANU for the duration of the award. </w:t>
      </w:r>
    </w:p>
    <w:p w14:paraId="545B3BB3" w14:textId="77777777" w:rsidR="00584A99" w:rsidRPr="008E7F11" w:rsidRDefault="00584A99" w:rsidP="00626DE2">
      <w:pPr>
        <w:spacing w:after="0"/>
        <w:ind w:left="1439" w:hanging="795"/>
        <w:jc w:val="both"/>
        <w:rPr>
          <w:rFonts w:cstheme="minorHAnsi"/>
          <w:bCs/>
          <w:color w:val="00B050"/>
          <w:lang w:eastAsia="en-AU"/>
        </w:rPr>
      </w:pPr>
    </w:p>
    <w:p w14:paraId="4B0E3617" w14:textId="6B6BD17A" w:rsidR="002F5753" w:rsidRPr="008E7F11" w:rsidRDefault="00B65FEB" w:rsidP="003F6795">
      <w:pPr>
        <w:pStyle w:val="ListParagraph"/>
        <w:numPr>
          <w:ilvl w:val="0"/>
          <w:numId w:val="39"/>
        </w:numPr>
        <w:spacing w:after="0" w:line="240" w:lineRule="auto"/>
        <w:jc w:val="both"/>
        <w:rPr>
          <w:rFonts w:cstheme="minorHAnsi"/>
          <w:b/>
        </w:rPr>
      </w:pPr>
      <w:r w:rsidRPr="008E7F11">
        <w:rPr>
          <w:rFonts w:cstheme="minorHAnsi"/>
          <w:b/>
        </w:rPr>
        <w:t>P</w:t>
      </w:r>
      <w:r w:rsidR="00AD0C87" w:rsidRPr="008E7F11">
        <w:rPr>
          <w:rFonts w:cstheme="minorHAnsi"/>
          <w:b/>
        </w:rPr>
        <w:t>reparation and submission of applications</w:t>
      </w:r>
    </w:p>
    <w:p w14:paraId="7B3DF80E" w14:textId="77777777" w:rsidR="00892A7B" w:rsidRPr="008E7F11" w:rsidRDefault="00892A7B" w:rsidP="00626DE2">
      <w:pPr>
        <w:spacing w:after="0" w:line="240" w:lineRule="auto"/>
        <w:jc w:val="both"/>
        <w:rPr>
          <w:rFonts w:cstheme="minorHAnsi"/>
          <w:b/>
          <w:color w:val="1F3864" w:themeColor="accent5" w:themeShade="80"/>
        </w:rPr>
      </w:pPr>
    </w:p>
    <w:p w14:paraId="22D92731" w14:textId="77777777" w:rsidR="002F5753" w:rsidRPr="008E7F11" w:rsidRDefault="002F5753" w:rsidP="00626DE2">
      <w:pPr>
        <w:spacing w:after="0"/>
        <w:ind w:left="644"/>
        <w:jc w:val="both"/>
        <w:rPr>
          <w:rFonts w:cstheme="minorHAnsi"/>
          <w:bCs/>
          <w:lang w:eastAsia="en-AU"/>
        </w:rPr>
      </w:pPr>
    </w:p>
    <w:p w14:paraId="7E4532C4" w14:textId="52736E88" w:rsidR="006605CB" w:rsidRPr="008E7F11" w:rsidRDefault="007C721B" w:rsidP="00626DE2">
      <w:pPr>
        <w:spacing w:after="0" w:line="240" w:lineRule="auto"/>
        <w:jc w:val="both"/>
        <w:rPr>
          <w:rFonts w:cstheme="minorHAnsi"/>
          <w:bCs/>
          <w:lang w:eastAsia="en-AU"/>
        </w:rPr>
      </w:pPr>
      <w:r w:rsidRPr="008E7F11">
        <w:rPr>
          <w:rFonts w:cstheme="minorHAnsi"/>
          <w:bCs/>
          <w:lang w:eastAsia="en-AU"/>
        </w:rPr>
        <w:t>Applications shall be called for with a closing date as set by</w:t>
      </w:r>
      <w:r w:rsidRPr="008E7F11">
        <w:rPr>
          <w:rFonts w:cstheme="minorHAnsi"/>
          <w:bCs/>
          <w:i/>
          <w:lang w:eastAsia="en-AU"/>
        </w:rPr>
        <w:t xml:space="preserve"> </w:t>
      </w:r>
      <w:r w:rsidR="007065EC" w:rsidRPr="008E7F11">
        <w:rPr>
          <w:rFonts w:cstheme="minorHAnsi"/>
          <w:bCs/>
          <w:lang w:eastAsia="en-AU"/>
        </w:rPr>
        <w:t xml:space="preserve">NCEPH </w:t>
      </w:r>
      <w:r w:rsidR="006C722E" w:rsidRPr="008E7F11">
        <w:rPr>
          <w:rFonts w:cstheme="minorHAnsi"/>
          <w:bCs/>
          <w:lang w:eastAsia="en-AU"/>
        </w:rPr>
        <w:t xml:space="preserve">and advertised on the </w:t>
      </w:r>
      <w:r w:rsidR="00C26F74" w:rsidRPr="008E7F11">
        <w:rPr>
          <w:rFonts w:cstheme="minorHAnsi"/>
          <w:bCs/>
          <w:lang w:eastAsia="en-AU"/>
        </w:rPr>
        <w:t>ANU</w:t>
      </w:r>
      <w:r w:rsidR="006605CB" w:rsidRPr="008E7F11">
        <w:rPr>
          <w:rFonts w:cstheme="minorHAnsi"/>
          <w:bCs/>
          <w:lang w:eastAsia="en-AU"/>
        </w:rPr>
        <w:t xml:space="preserve"> </w:t>
      </w:r>
      <w:r w:rsidR="002964FC" w:rsidRPr="008E7F11">
        <w:rPr>
          <w:rFonts w:cstheme="minorHAnsi"/>
          <w:bCs/>
          <w:lang w:eastAsia="en-AU"/>
        </w:rPr>
        <w:t>McMichael Award</w:t>
      </w:r>
      <w:r w:rsidR="006605CB" w:rsidRPr="008E7F11">
        <w:rPr>
          <w:rFonts w:cstheme="minorHAnsi"/>
          <w:bCs/>
          <w:lang w:eastAsia="en-AU"/>
        </w:rPr>
        <w:t xml:space="preserve"> Page.</w:t>
      </w:r>
    </w:p>
    <w:p w14:paraId="3728DEF0" w14:textId="1D65C869" w:rsidR="006605CB" w:rsidRPr="008E7F11" w:rsidRDefault="006605CB" w:rsidP="00626DE2">
      <w:pPr>
        <w:spacing w:after="0" w:line="240" w:lineRule="auto"/>
        <w:jc w:val="both"/>
        <w:rPr>
          <w:rFonts w:cstheme="minorHAnsi"/>
          <w:bCs/>
          <w:lang w:eastAsia="en-AU"/>
        </w:rPr>
      </w:pPr>
    </w:p>
    <w:p w14:paraId="6EF2D358" w14:textId="77777777" w:rsidR="006605CB" w:rsidRPr="008E7F11" w:rsidRDefault="006605CB" w:rsidP="00626DE2">
      <w:pPr>
        <w:jc w:val="both"/>
        <w:rPr>
          <w:rFonts w:cstheme="minorHAnsi"/>
        </w:rPr>
      </w:pPr>
      <w:r w:rsidRPr="008E7F11">
        <w:rPr>
          <w:rFonts w:cstheme="minorHAnsi"/>
        </w:rPr>
        <w:t xml:space="preserve">All applications must include: </w:t>
      </w:r>
    </w:p>
    <w:p w14:paraId="7B324729" w14:textId="7815078D" w:rsidR="007E3A0C" w:rsidRPr="008E7F11" w:rsidRDefault="007E3A0C" w:rsidP="00626DE2">
      <w:pPr>
        <w:pStyle w:val="ListParagraph"/>
        <w:numPr>
          <w:ilvl w:val="0"/>
          <w:numId w:val="33"/>
        </w:numPr>
        <w:jc w:val="both"/>
        <w:rPr>
          <w:rFonts w:cstheme="minorHAnsi"/>
        </w:rPr>
      </w:pPr>
      <w:r w:rsidRPr="008E7F11">
        <w:rPr>
          <w:rFonts w:cstheme="minorHAnsi"/>
        </w:rPr>
        <w:t>A completed application form.</w:t>
      </w:r>
    </w:p>
    <w:p w14:paraId="74A2C975" w14:textId="20E1381C" w:rsidR="006605CB" w:rsidRPr="008E7F11" w:rsidRDefault="006605CB" w:rsidP="00626DE2">
      <w:pPr>
        <w:pStyle w:val="ListParagraph"/>
        <w:numPr>
          <w:ilvl w:val="0"/>
          <w:numId w:val="33"/>
        </w:numPr>
        <w:jc w:val="both"/>
        <w:rPr>
          <w:rFonts w:cstheme="minorHAnsi"/>
        </w:rPr>
      </w:pPr>
      <w:r w:rsidRPr="008E7F11">
        <w:rPr>
          <w:rFonts w:cstheme="minorHAnsi"/>
        </w:rPr>
        <w:t>A statement addressing the selection criteria (max. 2 pages</w:t>
      </w:r>
      <w:proofErr w:type="gramStart"/>
      <w:r w:rsidRPr="008E7F11">
        <w:rPr>
          <w:rFonts w:cstheme="minorHAnsi"/>
        </w:rPr>
        <w:t>);</w:t>
      </w:r>
      <w:proofErr w:type="gramEnd"/>
      <w:r w:rsidRPr="008E7F11">
        <w:rPr>
          <w:rFonts w:cstheme="minorHAnsi"/>
        </w:rPr>
        <w:t xml:space="preserve"> </w:t>
      </w:r>
    </w:p>
    <w:p w14:paraId="24177C53" w14:textId="595DB18A" w:rsidR="006605CB" w:rsidRPr="008E7F11" w:rsidRDefault="0046516C" w:rsidP="00626DE2">
      <w:pPr>
        <w:pStyle w:val="ListParagraph"/>
        <w:numPr>
          <w:ilvl w:val="0"/>
          <w:numId w:val="33"/>
        </w:numPr>
        <w:jc w:val="both"/>
        <w:rPr>
          <w:rFonts w:cstheme="minorHAnsi"/>
        </w:rPr>
      </w:pPr>
      <w:r w:rsidRPr="008E7F11">
        <w:rPr>
          <w:rFonts w:cstheme="minorHAnsi"/>
        </w:rPr>
        <w:t xml:space="preserve">A </w:t>
      </w:r>
      <w:r w:rsidR="007E3A0C" w:rsidRPr="008E7F11">
        <w:rPr>
          <w:rFonts w:cstheme="minorHAnsi"/>
        </w:rPr>
        <w:t>track record of 5 top publications with impact statements</w:t>
      </w:r>
      <w:r w:rsidR="00224BE8">
        <w:rPr>
          <w:rFonts w:cstheme="minorHAnsi"/>
        </w:rPr>
        <w:t xml:space="preserve"> (50 words) relevant to the application </w:t>
      </w:r>
    </w:p>
    <w:p w14:paraId="2A4FA43B" w14:textId="1E5F30B0" w:rsidR="008E7F11" w:rsidRPr="008E7F11" w:rsidRDefault="008E7F11" w:rsidP="00626DE2">
      <w:pPr>
        <w:pStyle w:val="ListParagraph"/>
        <w:numPr>
          <w:ilvl w:val="0"/>
          <w:numId w:val="33"/>
        </w:numPr>
        <w:jc w:val="both"/>
        <w:rPr>
          <w:rFonts w:cstheme="minorHAnsi"/>
        </w:rPr>
      </w:pPr>
      <w:r w:rsidRPr="008E7F11">
        <w:rPr>
          <w:rFonts w:cstheme="minorHAnsi"/>
        </w:rPr>
        <w:t>Copies of relevant academic records</w:t>
      </w:r>
      <w:r w:rsidR="00224BE8">
        <w:rPr>
          <w:rFonts w:cstheme="minorHAnsi"/>
        </w:rPr>
        <w:t xml:space="preserve"> (if a career interruption is being claimed for eligibility)</w:t>
      </w:r>
    </w:p>
    <w:p w14:paraId="64C6281A" w14:textId="700E9B11" w:rsidR="006605CB" w:rsidRPr="008E7F11" w:rsidRDefault="006605CB" w:rsidP="00626DE2">
      <w:pPr>
        <w:pStyle w:val="ListParagraph"/>
        <w:numPr>
          <w:ilvl w:val="0"/>
          <w:numId w:val="33"/>
        </w:numPr>
        <w:jc w:val="both"/>
        <w:rPr>
          <w:rFonts w:cstheme="minorHAnsi"/>
          <w:bCs/>
          <w:lang w:eastAsia="en-AU"/>
        </w:rPr>
      </w:pPr>
      <w:r w:rsidRPr="008E7F11">
        <w:rPr>
          <w:rFonts w:cstheme="minorHAnsi"/>
        </w:rPr>
        <w:t>A budget outline of how the applicant propose</w:t>
      </w:r>
      <w:r w:rsidR="00ED3AEA" w:rsidRPr="008E7F11">
        <w:rPr>
          <w:rFonts w:cstheme="minorHAnsi"/>
        </w:rPr>
        <w:t>s</w:t>
      </w:r>
      <w:r w:rsidR="00E22A27" w:rsidRPr="008E7F11">
        <w:rPr>
          <w:rFonts w:cstheme="minorHAnsi"/>
        </w:rPr>
        <w:t xml:space="preserve"> </w:t>
      </w:r>
      <w:r w:rsidR="0046516C" w:rsidRPr="008E7F11">
        <w:rPr>
          <w:rFonts w:cstheme="minorHAnsi"/>
        </w:rPr>
        <w:t>to use the endowment funds; and</w:t>
      </w:r>
    </w:p>
    <w:p w14:paraId="7D05A29C" w14:textId="69D61AEB" w:rsidR="0046516C" w:rsidRPr="008E7F11" w:rsidRDefault="0046516C" w:rsidP="00626DE2">
      <w:pPr>
        <w:pStyle w:val="ListParagraph"/>
        <w:numPr>
          <w:ilvl w:val="0"/>
          <w:numId w:val="33"/>
        </w:numPr>
        <w:jc w:val="both"/>
        <w:rPr>
          <w:rFonts w:cstheme="minorHAnsi"/>
          <w:bCs/>
          <w:lang w:eastAsia="en-AU"/>
        </w:rPr>
      </w:pPr>
      <w:r w:rsidRPr="008E7F11">
        <w:rPr>
          <w:rFonts w:cstheme="minorHAnsi"/>
        </w:rPr>
        <w:t>A nominated relevant mentor within ANU.</w:t>
      </w:r>
    </w:p>
    <w:p w14:paraId="3D2E0EC6" w14:textId="1CB9D89F" w:rsidR="00F679EF" w:rsidRPr="008E7F11" w:rsidRDefault="007C721B" w:rsidP="00626DE2">
      <w:pPr>
        <w:spacing w:after="0" w:line="240" w:lineRule="auto"/>
        <w:jc w:val="both"/>
        <w:rPr>
          <w:rFonts w:cstheme="minorHAnsi"/>
          <w:bCs/>
          <w:lang w:eastAsia="en-AU"/>
        </w:rPr>
      </w:pPr>
      <w:r w:rsidRPr="008E7F11">
        <w:rPr>
          <w:rFonts w:cstheme="minorHAnsi"/>
          <w:bCs/>
          <w:lang w:eastAsia="en-AU"/>
        </w:rPr>
        <w:t>The application</w:t>
      </w:r>
      <w:r w:rsidR="00D63B87" w:rsidRPr="008E7F11">
        <w:rPr>
          <w:rFonts w:cstheme="minorHAnsi"/>
          <w:bCs/>
          <w:lang w:eastAsia="en-AU"/>
        </w:rPr>
        <w:t>, including all required supporting documentation must be submitted</w:t>
      </w:r>
      <w:r w:rsidRPr="008E7F11">
        <w:rPr>
          <w:rFonts w:cstheme="minorHAnsi"/>
          <w:bCs/>
          <w:lang w:eastAsia="en-AU"/>
        </w:rPr>
        <w:t xml:space="preserve"> </w:t>
      </w:r>
      <w:r w:rsidR="002A0374" w:rsidRPr="008E7F11">
        <w:rPr>
          <w:rFonts w:cstheme="minorHAnsi"/>
          <w:bCs/>
          <w:lang w:eastAsia="en-AU"/>
        </w:rPr>
        <w:t>using the available</w:t>
      </w:r>
      <w:r w:rsidR="002828B4" w:rsidRPr="008E7F11">
        <w:rPr>
          <w:rFonts w:cstheme="minorHAnsi"/>
          <w:bCs/>
          <w:lang w:eastAsia="en-AU"/>
        </w:rPr>
        <w:t xml:space="preserve"> </w:t>
      </w:r>
      <w:r w:rsidRPr="008E7F11">
        <w:rPr>
          <w:rFonts w:cstheme="minorHAnsi"/>
          <w:bCs/>
          <w:lang w:eastAsia="en-AU"/>
        </w:rPr>
        <w:t xml:space="preserve">electronic form </w:t>
      </w:r>
      <w:r w:rsidR="002A0374" w:rsidRPr="008E7F11">
        <w:rPr>
          <w:rFonts w:cstheme="minorHAnsi"/>
          <w:bCs/>
          <w:lang w:eastAsia="en-AU"/>
        </w:rPr>
        <w:t>on or before the closing date of the award</w:t>
      </w:r>
      <w:r w:rsidR="00F24A43" w:rsidRPr="008E7F11">
        <w:rPr>
          <w:rFonts w:cstheme="minorHAnsi"/>
          <w:bCs/>
          <w:lang w:eastAsia="en-AU"/>
        </w:rPr>
        <w:t>.</w:t>
      </w:r>
      <w:r w:rsidR="002A0374" w:rsidRPr="008E7F11">
        <w:rPr>
          <w:rFonts w:cstheme="minorHAnsi"/>
          <w:bCs/>
          <w:lang w:eastAsia="en-AU"/>
        </w:rPr>
        <w:t xml:space="preserve"> </w:t>
      </w:r>
    </w:p>
    <w:p w14:paraId="2AF98FB5" w14:textId="550C0ECE" w:rsidR="00666DCF" w:rsidRPr="008E7F11" w:rsidRDefault="00666DCF" w:rsidP="00626DE2">
      <w:pPr>
        <w:spacing w:after="0" w:line="240" w:lineRule="auto"/>
        <w:ind w:left="644"/>
        <w:jc w:val="both"/>
        <w:rPr>
          <w:rFonts w:cstheme="minorHAnsi"/>
          <w:bCs/>
          <w:lang w:eastAsia="en-AU"/>
        </w:rPr>
      </w:pPr>
    </w:p>
    <w:p w14:paraId="430ADB0F" w14:textId="03724F2A" w:rsidR="002F5753" w:rsidRPr="008E7F11" w:rsidRDefault="00AD0C87" w:rsidP="003F6795">
      <w:pPr>
        <w:pStyle w:val="ListParagraph"/>
        <w:numPr>
          <w:ilvl w:val="0"/>
          <w:numId w:val="39"/>
        </w:numPr>
        <w:spacing w:after="0" w:line="240" w:lineRule="auto"/>
        <w:jc w:val="both"/>
        <w:rPr>
          <w:rFonts w:cstheme="minorHAnsi"/>
          <w:b/>
        </w:rPr>
      </w:pPr>
      <w:bookmarkStart w:id="1" w:name="_Hlk167350372"/>
      <w:r w:rsidRPr="008E7F11">
        <w:rPr>
          <w:rFonts w:cstheme="minorHAnsi"/>
          <w:b/>
        </w:rPr>
        <w:t>Selection and committee composition</w:t>
      </w:r>
    </w:p>
    <w:p w14:paraId="2E0F759E" w14:textId="77777777" w:rsidR="00CE7FCD" w:rsidRPr="008E7F11" w:rsidRDefault="00CE7FCD" w:rsidP="00626DE2">
      <w:pPr>
        <w:spacing w:line="240" w:lineRule="auto"/>
        <w:ind w:left="644"/>
        <w:jc w:val="both"/>
        <w:rPr>
          <w:rFonts w:cstheme="minorHAnsi"/>
        </w:rPr>
      </w:pPr>
    </w:p>
    <w:p w14:paraId="26FE9B76" w14:textId="29D793CF" w:rsidR="002828B4" w:rsidRPr="008E7F11" w:rsidRDefault="00BF61FF" w:rsidP="00626DE2">
      <w:pPr>
        <w:jc w:val="both"/>
        <w:rPr>
          <w:rFonts w:cstheme="minorHAnsi"/>
        </w:rPr>
      </w:pPr>
      <w:bookmarkStart w:id="2" w:name="_Hlk105740210"/>
      <w:r w:rsidRPr="008E7F11">
        <w:rPr>
          <w:rFonts w:cstheme="minorHAnsi"/>
        </w:rPr>
        <w:t xml:space="preserve">Selection </w:t>
      </w:r>
      <w:r w:rsidR="002828B4" w:rsidRPr="008E7F11">
        <w:rPr>
          <w:rFonts w:cstheme="minorHAnsi"/>
        </w:rPr>
        <w:t>will be</w:t>
      </w:r>
      <w:r w:rsidRPr="008E7F11">
        <w:rPr>
          <w:rFonts w:cstheme="minorHAnsi"/>
        </w:rPr>
        <w:t xml:space="preserve"> </w:t>
      </w:r>
      <w:r w:rsidR="00F24A43" w:rsidRPr="008E7F11">
        <w:rPr>
          <w:rFonts w:cstheme="minorHAnsi"/>
        </w:rPr>
        <w:t>based on</w:t>
      </w:r>
      <w:r w:rsidR="002828B4" w:rsidRPr="008E7F11">
        <w:rPr>
          <w:rFonts w:cstheme="minorHAnsi"/>
        </w:rPr>
        <w:t xml:space="preserve"> </w:t>
      </w:r>
      <w:r w:rsidR="00F24A43" w:rsidRPr="008E7F11">
        <w:rPr>
          <w:rFonts w:cstheme="minorHAnsi"/>
        </w:rPr>
        <w:t xml:space="preserve">the projects intended </w:t>
      </w:r>
      <w:r w:rsidRPr="008E7F11">
        <w:rPr>
          <w:rFonts w:cstheme="minorHAnsi"/>
        </w:rPr>
        <w:t>research</w:t>
      </w:r>
      <w:r w:rsidR="00F24A43" w:rsidRPr="008E7F11">
        <w:rPr>
          <w:rFonts w:cstheme="minorHAnsi"/>
        </w:rPr>
        <w:t xml:space="preserve"> scope</w:t>
      </w:r>
      <w:r w:rsidRPr="008E7F11">
        <w:rPr>
          <w:rFonts w:cstheme="minorHAnsi"/>
        </w:rPr>
        <w:t xml:space="preserve"> </w:t>
      </w:r>
      <w:r w:rsidR="003A0503" w:rsidRPr="008E7F11">
        <w:rPr>
          <w:rFonts w:cstheme="minorHAnsi"/>
        </w:rPr>
        <w:t xml:space="preserve">and impact </w:t>
      </w:r>
      <w:r w:rsidRPr="008E7F11">
        <w:rPr>
          <w:rFonts w:cstheme="minorHAnsi"/>
        </w:rPr>
        <w:t xml:space="preserve">that focuses on </w:t>
      </w:r>
      <w:r w:rsidR="00F24A43" w:rsidRPr="008E7F11">
        <w:rPr>
          <w:rFonts w:cstheme="minorHAnsi"/>
        </w:rPr>
        <w:t>human and environment</w:t>
      </w:r>
      <w:r w:rsidRPr="008E7F11">
        <w:rPr>
          <w:rFonts w:cstheme="minorHAnsi"/>
        </w:rPr>
        <w:t xml:space="preserve"> interactions</w:t>
      </w:r>
      <w:r w:rsidR="003A4A64" w:rsidRPr="008E7F11">
        <w:rPr>
          <w:rFonts w:cstheme="minorHAnsi"/>
        </w:rPr>
        <w:t xml:space="preserve"> relat</w:t>
      </w:r>
      <w:r w:rsidR="00F24A43" w:rsidRPr="008E7F11">
        <w:rPr>
          <w:rFonts w:cstheme="minorHAnsi"/>
        </w:rPr>
        <w:t>ed to climate change</w:t>
      </w:r>
      <w:r w:rsidRPr="008E7F11">
        <w:rPr>
          <w:rFonts w:cstheme="minorHAnsi"/>
        </w:rPr>
        <w:t>.</w:t>
      </w:r>
      <w:r w:rsidR="00916AA7" w:rsidRPr="008E7F11" w:rsidDel="00916AA7">
        <w:rPr>
          <w:rFonts w:cstheme="minorHAnsi"/>
        </w:rPr>
        <w:t xml:space="preserve"> </w:t>
      </w:r>
      <w:r w:rsidRPr="008E7F11">
        <w:rPr>
          <w:rFonts w:cstheme="minorHAnsi"/>
        </w:rPr>
        <w:t>Applicants must</w:t>
      </w:r>
      <w:r w:rsidR="003A0503" w:rsidRPr="008E7F11">
        <w:rPr>
          <w:rFonts w:cstheme="minorHAnsi"/>
        </w:rPr>
        <w:t xml:space="preserve"> demonstrate: </w:t>
      </w:r>
    </w:p>
    <w:bookmarkEnd w:id="2"/>
    <w:p w14:paraId="3F920492" w14:textId="78B5A994" w:rsidR="002828B4" w:rsidRPr="008E7F11" w:rsidRDefault="00301626" w:rsidP="00827141">
      <w:pPr>
        <w:pStyle w:val="ListParagraph"/>
        <w:numPr>
          <w:ilvl w:val="0"/>
          <w:numId w:val="42"/>
        </w:numPr>
        <w:spacing w:after="0"/>
        <w:jc w:val="both"/>
        <w:rPr>
          <w:rFonts w:cstheme="minorHAnsi"/>
        </w:rPr>
      </w:pPr>
      <w:r w:rsidRPr="008E7F11">
        <w:rPr>
          <w:rFonts w:cstheme="minorHAnsi"/>
        </w:rPr>
        <w:t>h</w:t>
      </w:r>
      <w:r w:rsidR="003A0503" w:rsidRPr="008E7F11">
        <w:rPr>
          <w:rFonts w:cstheme="minorHAnsi"/>
        </w:rPr>
        <w:t xml:space="preserve">ow </w:t>
      </w:r>
      <w:r w:rsidRPr="008E7F11">
        <w:rPr>
          <w:rFonts w:cstheme="minorHAnsi"/>
        </w:rPr>
        <w:t>their intended research</w:t>
      </w:r>
      <w:r w:rsidR="003A0503" w:rsidRPr="008E7F11">
        <w:rPr>
          <w:rFonts w:cstheme="minorHAnsi"/>
        </w:rPr>
        <w:t xml:space="preserve"> during their duration as a McMichael </w:t>
      </w:r>
      <w:r w:rsidR="0073536B" w:rsidRPr="008E7F11">
        <w:rPr>
          <w:rFonts w:cstheme="minorHAnsi"/>
        </w:rPr>
        <w:t>Awardee</w:t>
      </w:r>
      <w:r w:rsidR="003A0503" w:rsidRPr="008E7F11">
        <w:rPr>
          <w:rFonts w:cstheme="minorHAnsi"/>
        </w:rPr>
        <w:t xml:space="preserve"> </w:t>
      </w:r>
      <w:r w:rsidR="00BF61FF" w:rsidRPr="008E7F11">
        <w:rPr>
          <w:rFonts w:cstheme="minorHAnsi"/>
        </w:rPr>
        <w:t>will contribute to protecting the environment and</w:t>
      </w:r>
      <w:r w:rsidR="00F24A43" w:rsidRPr="008E7F11">
        <w:rPr>
          <w:rFonts w:cstheme="minorHAnsi"/>
        </w:rPr>
        <w:t>/or</w:t>
      </w:r>
      <w:r w:rsidR="00BF61FF" w:rsidRPr="008E7F11">
        <w:rPr>
          <w:rFonts w:cstheme="minorHAnsi"/>
        </w:rPr>
        <w:t xml:space="preserve"> human health</w:t>
      </w:r>
      <w:r w:rsidRPr="008E7F11">
        <w:rPr>
          <w:rFonts w:cstheme="minorHAnsi"/>
        </w:rPr>
        <w:t xml:space="preserve"> </w:t>
      </w:r>
      <w:r w:rsidRPr="008E7F11">
        <w:rPr>
          <w:rFonts w:cstheme="minorHAnsi"/>
          <w:u w:val="single"/>
        </w:rPr>
        <w:t>and</w:t>
      </w:r>
      <w:r w:rsidRPr="008E7F11">
        <w:rPr>
          <w:rFonts w:cstheme="minorHAnsi"/>
        </w:rPr>
        <w:t xml:space="preserve"> build Australia’s capacity in this interdisciplinary </w:t>
      </w:r>
      <w:proofErr w:type="gramStart"/>
      <w:r w:rsidRPr="008E7F11">
        <w:rPr>
          <w:rFonts w:cstheme="minorHAnsi"/>
        </w:rPr>
        <w:t>area;</w:t>
      </w:r>
      <w:proofErr w:type="gramEnd"/>
    </w:p>
    <w:p w14:paraId="6BDFF51E" w14:textId="1F578A95" w:rsidR="002828B4" w:rsidRPr="008E7F11" w:rsidRDefault="00301626" w:rsidP="00827141">
      <w:pPr>
        <w:pStyle w:val="ListParagraph"/>
        <w:numPr>
          <w:ilvl w:val="0"/>
          <w:numId w:val="42"/>
        </w:numPr>
        <w:spacing w:after="0"/>
        <w:jc w:val="both"/>
        <w:rPr>
          <w:rFonts w:cstheme="minorHAnsi"/>
        </w:rPr>
      </w:pPr>
      <w:r w:rsidRPr="008E7F11">
        <w:rPr>
          <w:rFonts w:cstheme="minorHAnsi"/>
        </w:rPr>
        <w:t xml:space="preserve">their research methodology and intended </w:t>
      </w:r>
      <w:proofErr w:type="gramStart"/>
      <w:r w:rsidRPr="008E7F11">
        <w:rPr>
          <w:rFonts w:cstheme="minorHAnsi"/>
        </w:rPr>
        <w:t>outputs;</w:t>
      </w:r>
      <w:proofErr w:type="gramEnd"/>
    </w:p>
    <w:p w14:paraId="01048FB5" w14:textId="180A49F5" w:rsidR="002828B4" w:rsidRPr="008E7F11" w:rsidRDefault="00301626" w:rsidP="00827141">
      <w:pPr>
        <w:pStyle w:val="ListParagraph"/>
        <w:numPr>
          <w:ilvl w:val="0"/>
          <w:numId w:val="42"/>
        </w:numPr>
        <w:spacing w:after="0"/>
        <w:jc w:val="both"/>
        <w:rPr>
          <w:rFonts w:cstheme="minorHAnsi"/>
        </w:rPr>
      </w:pPr>
      <w:r w:rsidRPr="008E7F11">
        <w:rPr>
          <w:rFonts w:cstheme="minorHAnsi"/>
        </w:rPr>
        <w:t>w</w:t>
      </w:r>
      <w:r w:rsidR="00D428A5" w:rsidRPr="008E7F11">
        <w:rPr>
          <w:rFonts w:cstheme="minorHAnsi"/>
        </w:rPr>
        <w:t>hy they are well suited to undertake research in this area</w:t>
      </w:r>
      <w:r w:rsidRPr="008E7F11">
        <w:rPr>
          <w:rFonts w:cstheme="minorHAnsi"/>
        </w:rPr>
        <w:t xml:space="preserve"> and detail how this award will provide a platform for their independent research career; and</w:t>
      </w:r>
    </w:p>
    <w:p w14:paraId="40846DDE" w14:textId="624133E3" w:rsidR="00BF61FF" w:rsidRPr="008E7F11" w:rsidRDefault="00301626" w:rsidP="00827141">
      <w:pPr>
        <w:pStyle w:val="ListParagraph"/>
        <w:numPr>
          <w:ilvl w:val="0"/>
          <w:numId w:val="42"/>
        </w:numPr>
        <w:spacing w:after="0"/>
        <w:jc w:val="both"/>
        <w:rPr>
          <w:rFonts w:cstheme="minorHAnsi"/>
        </w:rPr>
      </w:pPr>
      <w:r w:rsidRPr="008E7F11">
        <w:rPr>
          <w:rFonts w:cstheme="minorHAnsi"/>
        </w:rPr>
        <w:t>t</w:t>
      </w:r>
      <w:r w:rsidR="00D428A5" w:rsidRPr="008E7F11">
        <w:rPr>
          <w:rFonts w:cstheme="minorHAnsi"/>
        </w:rPr>
        <w:t>heir plans for dissemination and communication of research results</w:t>
      </w:r>
      <w:r w:rsidR="003A0503" w:rsidRPr="008E7F11">
        <w:rPr>
          <w:rFonts w:cstheme="minorHAnsi"/>
        </w:rPr>
        <w:t xml:space="preserve"> to the wider community, and via professional networks and social media</w:t>
      </w:r>
      <w:r w:rsidR="00E22A27" w:rsidRPr="008E7F11">
        <w:rPr>
          <w:rFonts w:cstheme="minorHAnsi"/>
        </w:rPr>
        <w:t>.</w:t>
      </w:r>
    </w:p>
    <w:p w14:paraId="2F662C02" w14:textId="77777777" w:rsidR="00916AA7" w:rsidRPr="008E7F11" w:rsidRDefault="00916AA7" w:rsidP="00626DE2">
      <w:pPr>
        <w:spacing w:after="0"/>
        <w:ind w:left="644"/>
        <w:jc w:val="both"/>
        <w:rPr>
          <w:rFonts w:cstheme="minorHAnsi"/>
        </w:rPr>
      </w:pPr>
    </w:p>
    <w:p w14:paraId="3377C354" w14:textId="6F07949A" w:rsidR="00D428A5" w:rsidRPr="008E7F11" w:rsidRDefault="00D428A5" w:rsidP="00626DE2">
      <w:pPr>
        <w:spacing w:after="0"/>
        <w:jc w:val="both"/>
        <w:rPr>
          <w:rFonts w:cstheme="minorHAnsi"/>
        </w:rPr>
      </w:pPr>
      <w:r w:rsidRPr="008E7F11">
        <w:rPr>
          <w:rFonts w:cstheme="minorHAnsi"/>
        </w:rPr>
        <w:t xml:space="preserve">Other </w:t>
      </w:r>
      <w:r w:rsidR="002828B4" w:rsidRPr="008E7F11">
        <w:rPr>
          <w:rFonts w:cstheme="minorHAnsi"/>
        </w:rPr>
        <w:t xml:space="preserve">demonstrated </w:t>
      </w:r>
      <w:r w:rsidRPr="008E7F11">
        <w:rPr>
          <w:rFonts w:cstheme="minorHAnsi"/>
        </w:rPr>
        <w:t>factors</w:t>
      </w:r>
      <w:r w:rsidR="002828B4" w:rsidRPr="008E7F11">
        <w:rPr>
          <w:rFonts w:cstheme="minorHAnsi"/>
        </w:rPr>
        <w:t>, including</w:t>
      </w:r>
      <w:r w:rsidRPr="008E7F11">
        <w:rPr>
          <w:rFonts w:cstheme="minorHAnsi"/>
        </w:rPr>
        <w:t xml:space="preserve"> educational access or disadvantage, financial need, gender, geographic region, </w:t>
      </w:r>
      <w:r w:rsidR="002828B4" w:rsidRPr="008E7F11">
        <w:rPr>
          <w:rFonts w:cstheme="minorHAnsi"/>
        </w:rPr>
        <w:t>I</w:t>
      </w:r>
      <w:r w:rsidRPr="008E7F11">
        <w:rPr>
          <w:rFonts w:cstheme="minorHAnsi"/>
        </w:rPr>
        <w:t>ndigenous status, and rural/regional status may also be taken into account.</w:t>
      </w:r>
    </w:p>
    <w:p w14:paraId="6439A279" w14:textId="02A0BF41" w:rsidR="00AD0C87" w:rsidRPr="008E7F11" w:rsidRDefault="00AD0C87" w:rsidP="00626DE2">
      <w:pPr>
        <w:spacing w:before="120" w:after="0" w:line="264" w:lineRule="auto"/>
        <w:jc w:val="both"/>
        <w:rPr>
          <w:rFonts w:cstheme="minorHAnsi"/>
        </w:rPr>
      </w:pPr>
      <w:r w:rsidRPr="008E7F11">
        <w:rPr>
          <w:rFonts w:cstheme="minorHAnsi"/>
        </w:rPr>
        <w:t xml:space="preserve">The award will be offered to the awardee/s by a </w:t>
      </w:r>
      <w:r w:rsidR="003A4A64" w:rsidRPr="008E7F11">
        <w:rPr>
          <w:rFonts w:cstheme="minorHAnsi"/>
        </w:rPr>
        <w:t>S</w:t>
      </w:r>
      <w:r w:rsidRPr="008E7F11">
        <w:rPr>
          <w:rFonts w:cstheme="minorHAnsi"/>
        </w:rPr>
        <w:t xml:space="preserve">election Committee </w:t>
      </w:r>
      <w:r w:rsidR="00463E61" w:rsidRPr="008E7F11">
        <w:rPr>
          <w:rFonts w:cstheme="minorHAnsi"/>
        </w:rPr>
        <w:t xml:space="preserve">chaired </w:t>
      </w:r>
      <w:r w:rsidRPr="008E7F11">
        <w:rPr>
          <w:rFonts w:cstheme="minorHAnsi"/>
        </w:rPr>
        <w:t>by the Director of McMichael Award and Fellowship Program and include:</w:t>
      </w:r>
    </w:p>
    <w:p w14:paraId="44248255" w14:textId="77777777" w:rsidR="0046516C" w:rsidRPr="008E7F11" w:rsidRDefault="0046516C" w:rsidP="0046516C">
      <w:pPr>
        <w:pStyle w:val="ListParagraph"/>
        <w:numPr>
          <w:ilvl w:val="1"/>
          <w:numId w:val="37"/>
        </w:numPr>
        <w:spacing w:before="120" w:after="0" w:line="264" w:lineRule="auto"/>
        <w:jc w:val="both"/>
        <w:rPr>
          <w:rFonts w:cstheme="minorHAnsi"/>
        </w:rPr>
      </w:pPr>
      <w:r w:rsidRPr="008E7F11">
        <w:rPr>
          <w:rFonts w:cstheme="minorHAnsi"/>
        </w:rPr>
        <w:t xml:space="preserve">A professional member from outside the ANU </w:t>
      </w:r>
    </w:p>
    <w:p w14:paraId="3247D56C" w14:textId="77777777" w:rsidR="0046516C" w:rsidRPr="008E7F11" w:rsidRDefault="0046516C" w:rsidP="0046516C">
      <w:pPr>
        <w:pStyle w:val="ListParagraph"/>
        <w:numPr>
          <w:ilvl w:val="1"/>
          <w:numId w:val="37"/>
        </w:numPr>
        <w:spacing w:before="120" w:after="0" w:line="264" w:lineRule="auto"/>
        <w:jc w:val="both"/>
        <w:rPr>
          <w:rFonts w:cstheme="minorHAnsi"/>
        </w:rPr>
      </w:pPr>
      <w:r w:rsidRPr="008E7F11">
        <w:rPr>
          <w:rFonts w:cstheme="minorHAnsi"/>
        </w:rPr>
        <w:t>Director, NCEPH or nominee</w:t>
      </w:r>
    </w:p>
    <w:p w14:paraId="08D3601D" w14:textId="1E9A6B9A" w:rsidR="0046516C" w:rsidRDefault="0046516C" w:rsidP="0046516C">
      <w:pPr>
        <w:pStyle w:val="ListParagraph"/>
        <w:numPr>
          <w:ilvl w:val="1"/>
          <w:numId w:val="37"/>
        </w:numPr>
        <w:spacing w:before="120" w:after="0" w:line="264" w:lineRule="auto"/>
        <w:jc w:val="both"/>
        <w:rPr>
          <w:rFonts w:cstheme="minorHAnsi"/>
        </w:rPr>
      </w:pPr>
      <w:r w:rsidRPr="008E7F11">
        <w:rPr>
          <w:rFonts w:cstheme="minorHAnsi"/>
        </w:rPr>
        <w:t>Director</w:t>
      </w:r>
      <w:r w:rsidR="00C4720D" w:rsidRPr="008E7F11">
        <w:rPr>
          <w:rFonts w:cstheme="minorHAnsi"/>
        </w:rPr>
        <w:t xml:space="preserve"> of the Menzies Centre for Health Governance, RegNet, or nominee</w:t>
      </w:r>
    </w:p>
    <w:p w14:paraId="05AFE5C6" w14:textId="38161E74" w:rsidR="00224BE8" w:rsidRPr="008E7F11" w:rsidRDefault="00224BE8" w:rsidP="0046516C">
      <w:pPr>
        <w:pStyle w:val="ListParagraph"/>
        <w:numPr>
          <w:ilvl w:val="1"/>
          <w:numId w:val="37"/>
        </w:numPr>
        <w:spacing w:before="120" w:after="0" w:line="264" w:lineRule="auto"/>
        <w:jc w:val="both"/>
        <w:rPr>
          <w:rFonts w:cstheme="minorHAnsi"/>
        </w:rPr>
      </w:pPr>
      <w:r>
        <w:rPr>
          <w:rFonts w:cstheme="minorHAnsi"/>
        </w:rPr>
        <w:t>Representative from at least two additional Schools across ANU</w:t>
      </w:r>
    </w:p>
    <w:p w14:paraId="11BAD956" w14:textId="77777777" w:rsidR="0046516C" w:rsidRPr="008E7F11" w:rsidRDefault="0046516C" w:rsidP="0046516C">
      <w:pPr>
        <w:pStyle w:val="ListParagraph"/>
        <w:numPr>
          <w:ilvl w:val="1"/>
          <w:numId w:val="37"/>
        </w:numPr>
        <w:spacing w:before="120" w:after="0" w:line="264" w:lineRule="auto"/>
        <w:jc w:val="both"/>
        <w:rPr>
          <w:rFonts w:cstheme="minorHAnsi"/>
          <w:b/>
          <w:bCs/>
          <w:iCs/>
        </w:rPr>
      </w:pPr>
      <w:r w:rsidRPr="008E7F11">
        <w:rPr>
          <w:rFonts w:cstheme="minorHAnsi"/>
        </w:rPr>
        <w:t>An additional panel member may be nominated by the Committee as required</w:t>
      </w:r>
    </w:p>
    <w:p w14:paraId="0FBB03AB" w14:textId="5F4117A3" w:rsidR="00F24A43" w:rsidRPr="008E7F11" w:rsidRDefault="00F24A43" w:rsidP="00F24A43">
      <w:pPr>
        <w:spacing w:before="120" w:after="0" w:line="264" w:lineRule="auto"/>
        <w:jc w:val="both"/>
        <w:rPr>
          <w:rFonts w:cstheme="minorHAnsi"/>
          <w:iCs/>
        </w:rPr>
      </w:pPr>
      <w:r w:rsidRPr="008E7F11">
        <w:rPr>
          <w:rFonts w:cstheme="minorHAnsi"/>
          <w:iCs/>
        </w:rPr>
        <w:t>To ensure a fair and unbiased selection process for the McMichael Award, the following guidelines will be strictly adhered to:</w:t>
      </w:r>
    </w:p>
    <w:p w14:paraId="13DBDEA1" w14:textId="77777777" w:rsidR="00F24A43" w:rsidRPr="008E7F11" w:rsidRDefault="00F24A43" w:rsidP="00F24A43">
      <w:pPr>
        <w:spacing w:before="120" w:after="0" w:line="264" w:lineRule="auto"/>
        <w:jc w:val="both"/>
        <w:rPr>
          <w:rFonts w:cstheme="minorHAnsi"/>
          <w:i/>
        </w:rPr>
      </w:pPr>
      <w:r w:rsidRPr="008E7F11">
        <w:rPr>
          <w:rFonts w:cstheme="minorHAnsi"/>
          <w:i/>
        </w:rPr>
        <w:t>Avoidance of Preferential Selection:</w:t>
      </w:r>
    </w:p>
    <w:p w14:paraId="61CBD6E1" w14:textId="3F553734" w:rsidR="00F24A43" w:rsidRPr="008E7F11" w:rsidRDefault="00F24A43" w:rsidP="00F24A43">
      <w:pPr>
        <w:pStyle w:val="ListParagraph"/>
        <w:numPr>
          <w:ilvl w:val="0"/>
          <w:numId w:val="43"/>
        </w:numPr>
        <w:spacing w:before="120" w:after="0" w:line="264" w:lineRule="auto"/>
        <w:jc w:val="both"/>
        <w:rPr>
          <w:rFonts w:cstheme="minorHAnsi"/>
          <w:i/>
        </w:rPr>
      </w:pPr>
      <w:r w:rsidRPr="008E7F11">
        <w:rPr>
          <w:rFonts w:cstheme="minorHAnsi"/>
          <w:iCs/>
        </w:rPr>
        <w:t>The selection panel must operate under a framework that prevents any single member from unduly influencing the decision in favour of a particular applicant. All decisions should be made collectively, based on the established criteria and the merit of each application.</w:t>
      </w:r>
    </w:p>
    <w:p w14:paraId="599BD8E3" w14:textId="7F4DDA95" w:rsidR="00F24A43" w:rsidRPr="008E7F11" w:rsidRDefault="00F24A43" w:rsidP="00F24A43">
      <w:pPr>
        <w:spacing w:before="120" w:after="0" w:line="264" w:lineRule="auto"/>
        <w:jc w:val="both"/>
        <w:rPr>
          <w:rFonts w:cstheme="minorHAnsi"/>
          <w:i/>
        </w:rPr>
      </w:pPr>
      <w:r w:rsidRPr="008E7F11">
        <w:rPr>
          <w:rFonts w:cstheme="minorHAnsi"/>
          <w:i/>
        </w:rPr>
        <w:t>Conflict of Interest:</w:t>
      </w:r>
    </w:p>
    <w:p w14:paraId="4ADC5D6C" w14:textId="6BAAC319" w:rsidR="00F24A43" w:rsidRPr="008E7F11" w:rsidRDefault="00F24A43" w:rsidP="00F24A43">
      <w:pPr>
        <w:pStyle w:val="ListParagraph"/>
        <w:numPr>
          <w:ilvl w:val="0"/>
          <w:numId w:val="43"/>
        </w:numPr>
        <w:spacing w:before="120" w:after="0" w:line="264" w:lineRule="auto"/>
        <w:jc w:val="both"/>
        <w:rPr>
          <w:rFonts w:cstheme="minorHAnsi"/>
          <w:iCs/>
        </w:rPr>
      </w:pPr>
      <w:r w:rsidRPr="008E7F11">
        <w:rPr>
          <w:rFonts w:cstheme="minorHAnsi"/>
          <w:iCs/>
        </w:rPr>
        <w:t xml:space="preserve">Any member of the selection panel who has a direct supervisory relationship, close professional association, personal relationship </w:t>
      </w:r>
      <w:r w:rsidR="000F6748" w:rsidRPr="008E7F11">
        <w:rPr>
          <w:rFonts w:cstheme="minorHAnsi"/>
          <w:iCs/>
        </w:rPr>
        <w:t xml:space="preserve">or have </w:t>
      </w:r>
      <w:r w:rsidR="005D4720" w:rsidRPr="008E7F11">
        <w:rPr>
          <w:rFonts w:cstheme="minorHAnsi"/>
          <w:iCs/>
        </w:rPr>
        <w:t>participated in funding</w:t>
      </w:r>
      <w:r w:rsidR="000F6748" w:rsidRPr="008E7F11">
        <w:rPr>
          <w:rFonts w:cstheme="minorHAnsi"/>
          <w:iCs/>
        </w:rPr>
        <w:t xml:space="preserve"> </w:t>
      </w:r>
      <w:r w:rsidR="005D4720" w:rsidRPr="008E7F11">
        <w:rPr>
          <w:rFonts w:cstheme="minorHAnsi"/>
          <w:iCs/>
        </w:rPr>
        <w:t>the individuals</w:t>
      </w:r>
      <w:r w:rsidR="000F6748" w:rsidRPr="008E7F11">
        <w:rPr>
          <w:rFonts w:cstheme="minorHAnsi"/>
          <w:iCs/>
        </w:rPr>
        <w:t xml:space="preserve"> research in the past </w:t>
      </w:r>
      <w:r w:rsidRPr="008E7F11">
        <w:rPr>
          <w:rFonts w:cstheme="minorHAnsi"/>
          <w:iCs/>
        </w:rPr>
        <w:t>must declare this conflict of interest immediately.</w:t>
      </w:r>
    </w:p>
    <w:p w14:paraId="02F8D3BA" w14:textId="77777777" w:rsidR="00F24A43" w:rsidRPr="008E7F11" w:rsidRDefault="00F24A43" w:rsidP="00F24A43">
      <w:pPr>
        <w:pStyle w:val="ListParagraph"/>
        <w:numPr>
          <w:ilvl w:val="0"/>
          <w:numId w:val="43"/>
        </w:numPr>
        <w:spacing w:before="120" w:after="0" w:line="264" w:lineRule="auto"/>
        <w:jc w:val="both"/>
        <w:rPr>
          <w:rFonts w:cstheme="minorHAnsi"/>
          <w:iCs/>
        </w:rPr>
      </w:pPr>
      <w:r w:rsidRPr="008E7F11">
        <w:rPr>
          <w:rFonts w:cstheme="minorHAnsi"/>
          <w:iCs/>
        </w:rPr>
        <w:t>Such members must recuse themselves from evaluating or discussing the applications of the individuals with whom they have a conflict of interest.</w:t>
      </w:r>
    </w:p>
    <w:p w14:paraId="1EDF31BB" w14:textId="77777777" w:rsidR="00F24A43" w:rsidRPr="008E7F11" w:rsidRDefault="00F24A43" w:rsidP="00F24A43">
      <w:pPr>
        <w:pStyle w:val="ListParagraph"/>
        <w:numPr>
          <w:ilvl w:val="0"/>
          <w:numId w:val="43"/>
        </w:numPr>
        <w:spacing w:before="120" w:after="0" w:line="264" w:lineRule="auto"/>
        <w:jc w:val="both"/>
        <w:rPr>
          <w:rFonts w:cstheme="minorHAnsi"/>
          <w:iCs/>
        </w:rPr>
      </w:pPr>
      <w:r w:rsidRPr="008E7F11">
        <w:rPr>
          <w:rFonts w:cstheme="minorHAnsi"/>
          <w:iCs/>
        </w:rPr>
        <w:t>If a significant number of conflicts arise within the panel, alternative unbiased members will be appointed to maintain the integrity of the selection process.</w:t>
      </w:r>
    </w:p>
    <w:p w14:paraId="73839E63" w14:textId="77777777" w:rsidR="00F24A43" w:rsidRPr="008E7F11" w:rsidRDefault="00F24A43" w:rsidP="00F24A43">
      <w:pPr>
        <w:spacing w:before="120" w:after="0" w:line="264" w:lineRule="auto"/>
        <w:jc w:val="both"/>
        <w:rPr>
          <w:rFonts w:cstheme="minorHAnsi"/>
          <w:i/>
        </w:rPr>
      </w:pPr>
      <w:r w:rsidRPr="008E7F11">
        <w:rPr>
          <w:rFonts w:cstheme="minorHAnsi"/>
          <w:i/>
        </w:rPr>
        <w:t>Blinding Procedures:</w:t>
      </w:r>
    </w:p>
    <w:p w14:paraId="2880B8A7" w14:textId="77777777" w:rsidR="00F24A43" w:rsidRPr="008E7F11" w:rsidRDefault="00F24A43" w:rsidP="00F24A43">
      <w:pPr>
        <w:pStyle w:val="ListParagraph"/>
        <w:numPr>
          <w:ilvl w:val="0"/>
          <w:numId w:val="44"/>
        </w:numPr>
        <w:spacing w:before="120" w:after="0" w:line="264" w:lineRule="auto"/>
        <w:jc w:val="both"/>
        <w:rPr>
          <w:rFonts w:cstheme="minorHAnsi"/>
          <w:iCs/>
        </w:rPr>
      </w:pPr>
      <w:r w:rsidRPr="008E7F11">
        <w:rPr>
          <w:rFonts w:cstheme="minorHAnsi"/>
          <w:iCs/>
        </w:rPr>
        <w:t xml:space="preserve">To further prevent selection bias, a double-blind review process will be implemented where feasible. In this process, the identities of the applicants will be concealed from the reviewers, and reviewers' identities will be kept anonymous to the </w:t>
      </w:r>
      <w:commentRangeStart w:id="3"/>
      <w:r w:rsidRPr="008E7F11">
        <w:rPr>
          <w:rFonts w:cstheme="minorHAnsi"/>
          <w:iCs/>
        </w:rPr>
        <w:t>applicants</w:t>
      </w:r>
      <w:commentRangeEnd w:id="3"/>
      <w:r w:rsidR="000F6748" w:rsidRPr="008E7F11">
        <w:rPr>
          <w:rStyle w:val="CommentReference"/>
          <w:rFonts w:eastAsia="Times New Roman" w:cstheme="minorHAnsi"/>
          <w:sz w:val="22"/>
          <w:szCs w:val="22"/>
        </w:rPr>
        <w:commentReference w:id="3"/>
      </w:r>
      <w:r w:rsidRPr="008E7F11">
        <w:rPr>
          <w:rFonts w:cstheme="minorHAnsi"/>
          <w:iCs/>
        </w:rPr>
        <w:t>.</w:t>
      </w:r>
    </w:p>
    <w:p w14:paraId="2A944E4F" w14:textId="414C55B4" w:rsidR="00F24A43" w:rsidRPr="008E7F11" w:rsidRDefault="00F24A43" w:rsidP="00F24A43">
      <w:pPr>
        <w:pStyle w:val="ListParagraph"/>
        <w:numPr>
          <w:ilvl w:val="0"/>
          <w:numId w:val="44"/>
        </w:numPr>
        <w:spacing w:before="120" w:after="0" w:line="264" w:lineRule="auto"/>
        <w:jc w:val="both"/>
        <w:rPr>
          <w:rFonts w:cstheme="minorHAnsi"/>
          <w:iCs/>
        </w:rPr>
      </w:pPr>
      <w:r w:rsidRPr="008E7F11">
        <w:rPr>
          <w:rFonts w:cstheme="minorHAnsi"/>
          <w:iCs/>
        </w:rPr>
        <w:t>Applications will be assigned identification numbers, and all personal identifiers will be removed from the documents reviewed by the selection panel.</w:t>
      </w:r>
    </w:p>
    <w:bookmarkEnd w:id="1"/>
    <w:p w14:paraId="21587FC3" w14:textId="43680C66" w:rsidR="00A13390" w:rsidRPr="008E7F11" w:rsidRDefault="00A13390" w:rsidP="00626DE2">
      <w:pPr>
        <w:spacing w:after="0"/>
        <w:jc w:val="both"/>
        <w:rPr>
          <w:rFonts w:cstheme="minorHAnsi"/>
          <w:i/>
          <w:color w:val="FF0000"/>
        </w:rPr>
      </w:pPr>
    </w:p>
    <w:p w14:paraId="09B07B13" w14:textId="244133D5" w:rsidR="00A13390" w:rsidRPr="008E7F11" w:rsidRDefault="00F406A8" w:rsidP="003F6795">
      <w:pPr>
        <w:pStyle w:val="ListParagraph"/>
        <w:numPr>
          <w:ilvl w:val="0"/>
          <w:numId w:val="39"/>
        </w:numPr>
        <w:spacing w:after="0"/>
        <w:jc w:val="both"/>
        <w:rPr>
          <w:rFonts w:cstheme="minorHAnsi"/>
          <w:b/>
          <w:bCs/>
          <w:iCs/>
        </w:rPr>
      </w:pPr>
      <w:r w:rsidRPr="008E7F11">
        <w:rPr>
          <w:rFonts w:cstheme="minorHAnsi"/>
          <w:b/>
          <w:bCs/>
          <w:iCs/>
        </w:rPr>
        <w:t>Communication of Outcome</w:t>
      </w:r>
    </w:p>
    <w:p w14:paraId="148D33A7" w14:textId="77777777" w:rsidR="00F679EF" w:rsidRPr="008E7F11" w:rsidRDefault="00F679EF" w:rsidP="00626DE2">
      <w:pPr>
        <w:spacing w:after="0" w:line="240" w:lineRule="auto"/>
        <w:ind w:left="644"/>
        <w:jc w:val="both"/>
        <w:rPr>
          <w:rFonts w:cstheme="minorHAnsi"/>
        </w:rPr>
      </w:pPr>
    </w:p>
    <w:p w14:paraId="493DC64C" w14:textId="4C7D9CE0" w:rsidR="00F679EF" w:rsidRPr="008E7F11" w:rsidRDefault="00F406A8" w:rsidP="00626DE2">
      <w:pPr>
        <w:spacing w:before="120" w:after="0" w:line="264" w:lineRule="auto"/>
        <w:jc w:val="both"/>
        <w:rPr>
          <w:rFonts w:cstheme="minorHAnsi"/>
        </w:rPr>
      </w:pPr>
      <w:r w:rsidRPr="008E7F11">
        <w:rPr>
          <w:rFonts w:cstheme="minorHAnsi"/>
        </w:rPr>
        <w:t>Applicants will receive written notification</w:t>
      </w:r>
      <w:r w:rsidR="00D63B87" w:rsidRPr="008E7F11">
        <w:rPr>
          <w:rFonts w:cstheme="minorHAnsi"/>
        </w:rPr>
        <w:t xml:space="preserve"> from the chair of the Selection Committee</w:t>
      </w:r>
      <w:r w:rsidRPr="008E7F11">
        <w:rPr>
          <w:rFonts w:cstheme="minorHAnsi"/>
        </w:rPr>
        <w:t xml:space="preserve"> of the outcome of their application within </w:t>
      </w:r>
      <w:r w:rsidR="002964FC" w:rsidRPr="008E7F11">
        <w:rPr>
          <w:rFonts w:cstheme="minorHAnsi"/>
        </w:rPr>
        <w:t>fourteen</w:t>
      </w:r>
      <w:r w:rsidRPr="008E7F11">
        <w:rPr>
          <w:rFonts w:cstheme="minorHAnsi"/>
        </w:rPr>
        <w:t xml:space="preserve"> business days of the </w:t>
      </w:r>
      <w:r w:rsidR="008A4D3C" w:rsidRPr="008E7F11">
        <w:rPr>
          <w:rFonts w:cstheme="minorHAnsi"/>
        </w:rPr>
        <w:t>Selection C</w:t>
      </w:r>
      <w:r w:rsidRPr="008E7F11">
        <w:rPr>
          <w:rFonts w:cstheme="minorHAnsi"/>
        </w:rPr>
        <w:t xml:space="preserve">ommittee endorsement. </w:t>
      </w:r>
    </w:p>
    <w:p w14:paraId="61ED2F31" w14:textId="77777777" w:rsidR="00F679EF" w:rsidRPr="008E7F11" w:rsidRDefault="00F679EF" w:rsidP="00626DE2">
      <w:pPr>
        <w:spacing w:after="0"/>
        <w:ind w:left="644"/>
        <w:jc w:val="both"/>
        <w:rPr>
          <w:rFonts w:cstheme="minorHAnsi"/>
        </w:rPr>
      </w:pPr>
    </w:p>
    <w:p w14:paraId="633865FB" w14:textId="138D0EDD" w:rsidR="00F679EF" w:rsidRPr="008E7F11" w:rsidRDefault="008E77FE" w:rsidP="00626DE2">
      <w:pPr>
        <w:jc w:val="both"/>
        <w:rPr>
          <w:rFonts w:cstheme="minorHAnsi"/>
          <w:color w:val="00B050"/>
        </w:rPr>
      </w:pPr>
      <w:r w:rsidRPr="008E7F11">
        <w:rPr>
          <w:rFonts w:cstheme="minorHAnsi"/>
        </w:rPr>
        <w:t xml:space="preserve">The </w:t>
      </w:r>
      <w:r w:rsidRPr="008E7F11">
        <w:rPr>
          <w:rFonts w:cstheme="minorHAnsi"/>
          <w:bCs/>
        </w:rPr>
        <w:t>Selection Committee</w:t>
      </w:r>
      <w:r w:rsidR="00EC34E3" w:rsidRPr="008E7F11">
        <w:rPr>
          <w:rFonts w:cstheme="minorHAnsi"/>
          <w:bCs/>
        </w:rPr>
        <w:t xml:space="preserve"> </w:t>
      </w:r>
      <w:r w:rsidRPr="008E7F11">
        <w:rPr>
          <w:rFonts w:cstheme="minorHAnsi"/>
          <w:bCs/>
        </w:rPr>
        <w:t xml:space="preserve">reserves the right to </w:t>
      </w:r>
      <w:r w:rsidR="00B96D0E" w:rsidRPr="008E7F11">
        <w:rPr>
          <w:rFonts w:cstheme="minorHAnsi"/>
          <w:bCs/>
        </w:rPr>
        <w:t>offer</w:t>
      </w:r>
      <w:r w:rsidR="002828B4" w:rsidRPr="008E7F11">
        <w:rPr>
          <w:rFonts w:cstheme="minorHAnsi"/>
          <w:bCs/>
        </w:rPr>
        <w:t xml:space="preserve"> </w:t>
      </w:r>
      <w:r w:rsidRPr="008E7F11">
        <w:rPr>
          <w:rFonts w:cstheme="minorHAnsi"/>
          <w:bCs/>
        </w:rPr>
        <w:t xml:space="preserve">no award </w:t>
      </w:r>
      <w:r w:rsidRPr="008E7F11">
        <w:rPr>
          <w:rFonts w:cstheme="minorHAnsi"/>
        </w:rPr>
        <w:t>if it considers there is no applicant of sufficient merit.</w:t>
      </w:r>
      <w:r w:rsidRPr="008E7F11">
        <w:rPr>
          <w:rFonts w:cstheme="minorHAnsi"/>
          <w:bCs/>
        </w:rPr>
        <w:t xml:space="preserve"> The </w:t>
      </w:r>
      <w:r w:rsidR="009330C0" w:rsidRPr="008E7F11">
        <w:rPr>
          <w:rFonts w:cstheme="minorHAnsi"/>
          <w:bCs/>
        </w:rPr>
        <w:t>Selection Committee</w:t>
      </w:r>
      <w:r w:rsidR="00EC34E3" w:rsidRPr="008E7F11">
        <w:rPr>
          <w:rFonts w:cstheme="minorHAnsi"/>
          <w:bCs/>
        </w:rPr>
        <w:t xml:space="preserve"> </w:t>
      </w:r>
      <w:r w:rsidRPr="008E7F11">
        <w:rPr>
          <w:rFonts w:cstheme="minorHAnsi"/>
          <w:bCs/>
        </w:rPr>
        <w:t>may also var</w:t>
      </w:r>
      <w:r w:rsidR="005B04FC" w:rsidRPr="008E7F11">
        <w:rPr>
          <w:rFonts w:cstheme="minorHAnsi"/>
          <w:bCs/>
        </w:rPr>
        <w:t xml:space="preserve">y the number of </w:t>
      </w:r>
      <w:r w:rsidRPr="008E7F11">
        <w:rPr>
          <w:rFonts w:cstheme="minorHAnsi"/>
          <w:bCs/>
        </w:rPr>
        <w:t>award</w:t>
      </w:r>
      <w:r w:rsidR="005B04FC" w:rsidRPr="008E7F11">
        <w:rPr>
          <w:rFonts w:cstheme="minorHAnsi"/>
          <w:bCs/>
        </w:rPr>
        <w:t xml:space="preserve">s and/or offer </w:t>
      </w:r>
      <w:r w:rsidRPr="008E7F11">
        <w:rPr>
          <w:rFonts w:cstheme="minorHAnsi"/>
          <w:bCs/>
        </w:rPr>
        <w:t xml:space="preserve">the </w:t>
      </w:r>
      <w:r w:rsidR="00666DCF" w:rsidRPr="008E7F11">
        <w:rPr>
          <w:rFonts w:cstheme="minorHAnsi"/>
          <w:bCs/>
        </w:rPr>
        <w:t>award</w:t>
      </w:r>
      <w:r w:rsidRPr="008E7F11">
        <w:rPr>
          <w:rFonts w:cstheme="minorHAnsi"/>
          <w:bCs/>
        </w:rPr>
        <w:t xml:space="preserve"> at other times in exceptional circumstances</w:t>
      </w:r>
      <w:r w:rsidRPr="008E7F11">
        <w:rPr>
          <w:rFonts w:cstheme="minorHAnsi"/>
        </w:rPr>
        <w:t xml:space="preserve"> or based on the standard of applications</w:t>
      </w:r>
      <w:r w:rsidR="00A11BA7" w:rsidRPr="008E7F11">
        <w:rPr>
          <w:rFonts w:cstheme="minorHAnsi"/>
        </w:rPr>
        <w:t xml:space="preserve"> (where funds allow)</w:t>
      </w:r>
      <w:r w:rsidRPr="008E7F11">
        <w:rPr>
          <w:rFonts w:cstheme="minorHAnsi"/>
        </w:rPr>
        <w:t xml:space="preserve">.  </w:t>
      </w:r>
    </w:p>
    <w:p w14:paraId="2111868C" w14:textId="39AA797B" w:rsidR="00F406A8" w:rsidRPr="008E7F11" w:rsidRDefault="00F406A8" w:rsidP="003F6795">
      <w:pPr>
        <w:pStyle w:val="ListParagraph"/>
        <w:numPr>
          <w:ilvl w:val="0"/>
          <w:numId w:val="39"/>
        </w:numPr>
        <w:jc w:val="both"/>
        <w:rPr>
          <w:rFonts w:cstheme="minorHAnsi"/>
          <w:b/>
          <w:bCs/>
        </w:rPr>
      </w:pPr>
      <w:r w:rsidRPr="008E7F11">
        <w:rPr>
          <w:rFonts w:cstheme="minorHAnsi"/>
          <w:b/>
          <w:bCs/>
        </w:rPr>
        <w:t>Funds distribution</w:t>
      </w:r>
      <w:r w:rsidR="0050420A" w:rsidRPr="008E7F11">
        <w:rPr>
          <w:rFonts w:cstheme="minorHAnsi"/>
          <w:b/>
          <w:bCs/>
        </w:rPr>
        <w:t xml:space="preserve"> and return</w:t>
      </w:r>
    </w:p>
    <w:p w14:paraId="085FA169" w14:textId="1637FAFE" w:rsidR="00D63B87" w:rsidRPr="008E7F11" w:rsidRDefault="00D63B87" w:rsidP="00626DE2">
      <w:pPr>
        <w:jc w:val="both"/>
        <w:rPr>
          <w:rFonts w:cstheme="minorHAnsi"/>
        </w:rPr>
      </w:pPr>
      <w:r w:rsidRPr="008E7F11">
        <w:rPr>
          <w:rFonts w:cstheme="minorHAnsi"/>
        </w:rPr>
        <w:t>Funds are to be made accessible to the successful applicant upon receipt of the signed Award Acceptance page, acknowledging the acceptance of all Conditions of Awarded contained herein.</w:t>
      </w:r>
    </w:p>
    <w:p w14:paraId="699174B7" w14:textId="753BCF0C" w:rsidR="00AD0C87" w:rsidRPr="008E7F11" w:rsidRDefault="00F406A8" w:rsidP="00626DE2">
      <w:pPr>
        <w:jc w:val="both"/>
        <w:rPr>
          <w:rFonts w:cstheme="minorHAnsi"/>
        </w:rPr>
      </w:pPr>
      <w:r w:rsidRPr="008E7F11">
        <w:rPr>
          <w:rFonts w:cstheme="minorHAnsi"/>
        </w:rPr>
        <w:t>Awarded funds must be exhausted within 1</w:t>
      </w:r>
      <w:r w:rsidR="00976105" w:rsidRPr="008E7F11">
        <w:rPr>
          <w:rFonts w:cstheme="minorHAnsi"/>
        </w:rPr>
        <w:t>2</w:t>
      </w:r>
      <w:r w:rsidRPr="008E7F11">
        <w:rPr>
          <w:rFonts w:cstheme="minorHAnsi"/>
        </w:rPr>
        <w:t xml:space="preserve"> months from the date of inception meeting</w:t>
      </w:r>
      <w:r w:rsidR="006A52B1" w:rsidRPr="008E7F11">
        <w:rPr>
          <w:rFonts w:cstheme="minorHAnsi"/>
        </w:rPr>
        <w:t>, unless prior approval is given by the Director of the Awards Program</w:t>
      </w:r>
      <w:r w:rsidRPr="008E7F11">
        <w:rPr>
          <w:rFonts w:cstheme="minorHAnsi"/>
        </w:rPr>
        <w:t>.</w:t>
      </w:r>
    </w:p>
    <w:p w14:paraId="690B68A4" w14:textId="7FFA0F40" w:rsidR="0050420A" w:rsidRPr="008E7F11" w:rsidRDefault="0050420A" w:rsidP="00626DE2">
      <w:pPr>
        <w:jc w:val="both"/>
        <w:rPr>
          <w:rFonts w:cstheme="minorHAnsi"/>
        </w:rPr>
      </w:pPr>
      <w:r w:rsidRPr="008E7F11">
        <w:rPr>
          <w:rFonts w:cstheme="minorHAnsi"/>
        </w:rPr>
        <w:t>Any unspent funds must be returned to the endowment.</w:t>
      </w:r>
    </w:p>
    <w:p w14:paraId="385C1B2E" w14:textId="2C0228F9" w:rsidR="00AD0C87" w:rsidRPr="008E7F11" w:rsidRDefault="00AD0C87" w:rsidP="003F6795">
      <w:pPr>
        <w:pStyle w:val="ListParagraph"/>
        <w:numPr>
          <w:ilvl w:val="0"/>
          <w:numId w:val="39"/>
        </w:numPr>
        <w:jc w:val="both"/>
        <w:rPr>
          <w:rFonts w:cstheme="minorHAnsi"/>
          <w:b/>
          <w:bCs/>
        </w:rPr>
      </w:pPr>
      <w:r w:rsidRPr="008E7F11">
        <w:rPr>
          <w:rFonts w:cstheme="minorHAnsi"/>
          <w:b/>
          <w:bCs/>
        </w:rPr>
        <w:t>Reporting requirements</w:t>
      </w:r>
    </w:p>
    <w:p w14:paraId="0141C6C2" w14:textId="51C3BC13" w:rsidR="00E812F0" w:rsidRPr="008E7F11" w:rsidRDefault="00E812F0" w:rsidP="00626DE2">
      <w:pPr>
        <w:jc w:val="both"/>
        <w:rPr>
          <w:rFonts w:cstheme="minorHAnsi"/>
        </w:rPr>
      </w:pPr>
      <w:r w:rsidRPr="008E7F11">
        <w:rPr>
          <w:rFonts w:cstheme="minorHAnsi"/>
        </w:rPr>
        <w:t>Reporting milestones to be confirmed and agreed to on conferring of award.</w:t>
      </w:r>
    </w:p>
    <w:p w14:paraId="1F8B0872" w14:textId="77777777" w:rsidR="00AD0C87" w:rsidRPr="008E7F11" w:rsidRDefault="00AD0C87" w:rsidP="00626DE2">
      <w:pPr>
        <w:shd w:val="clear" w:color="auto" w:fill="FFFFFF" w:themeFill="background1"/>
        <w:jc w:val="both"/>
        <w:rPr>
          <w:rFonts w:cstheme="minorHAnsi"/>
        </w:rPr>
      </w:pPr>
      <w:r w:rsidRPr="008E7F11">
        <w:rPr>
          <w:rFonts w:cstheme="minorHAnsi"/>
        </w:rPr>
        <w:t xml:space="preserve">At the conclusion of award funding, award recipients will be required to provide a report on the outcomes achieved during the period of the grant to assist in determining the success of the endowment. </w:t>
      </w:r>
    </w:p>
    <w:p w14:paraId="33CFCAE4" w14:textId="307B77C4" w:rsidR="00AD0C87" w:rsidRPr="008E7F11" w:rsidRDefault="00AD0C87" w:rsidP="00626DE2">
      <w:pPr>
        <w:shd w:val="clear" w:color="auto" w:fill="FFFFFF" w:themeFill="background1"/>
        <w:jc w:val="both"/>
        <w:rPr>
          <w:rFonts w:cstheme="minorHAnsi"/>
          <w:b/>
        </w:rPr>
      </w:pPr>
      <w:r w:rsidRPr="008E7F11">
        <w:rPr>
          <w:rFonts w:cstheme="minorHAnsi"/>
        </w:rPr>
        <w:t xml:space="preserve">The awardee will deliver a public seminar of their work and experience as a Tony McMichael </w:t>
      </w:r>
      <w:r w:rsidR="0073536B" w:rsidRPr="008E7F11">
        <w:rPr>
          <w:rFonts w:cstheme="minorHAnsi"/>
        </w:rPr>
        <w:t>Awardee</w:t>
      </w:r>
      <w:r w:rsidRPr="008E7F11">
        <w:rPr>
          <w:rFonts w:cstheme="minorHAnsi"/>
        </w:rPr>
        <w:t>.</w:t>
      </w:r>
    </w:p>
    <w:p w14:paraId="70D1BCFA" w14:textId="091A316E" w:rsidR="00AD0C87" w:rsidRPr="008E7F11" w:rsidRDefault="00AD0C87" w:rsidP="003F6795">
      <w:pPr>
        <w:pStyle w:val="ListParagraph"/>
        <w:numPr>
          <w:ilvl w:val="0"/>
          <w:numId w:val="39"/>
        </w:numPr>
        <w:jc w:val="both"/>
        <w:rPr>
          <w:rFonts w:cstheme="minorHAnsi"/>
          <w:b/>
          <w:bCs/>
        </w:rPr>
      </w:pPr>
      <w:r w:rsidRPr="008E7F11">
        <w:rPr>
          <w:rFonts w:cstheme="minorHAnsi"/>
          <w:b/>
          <w:bCs/>
        </w:rPr>
        <w:t>Recovery of costs on termination of employment</w:t>
      </w:r>
    </w:p>
    <w:p w14:paraId="394BC93E" w14:textId="3ED76140" w:rsidR="00AD0C87" w:rsidRPr="008E7F11" w:rsidRDefault="00AD0C87" w:rsidP="00626DE2">
      <w:pPr>
        <w:shd w:val="clear" w:color="auto" w:fill="FFFFFF"/>
        <w:spacing w:before="100" w:beforeAutospacing="1" w:after="100" w:afterAutospacing="1" w:line="240" w:lineRule="auto"/>
        <w:jc w:val="both"/>
        <w:rPr>
          <w:rFonts w:cstheme="minorHAnsi"/>
        </w:rPr>
      </w:pPr>
      <w:r w:rsidRPr="008E7F11">
        <w:rPr>
          <w:rFonts w:cstheme="minorHAnsi"/>
        </w:rPr>
        <w:t>Where a staff member resigns within 12 months from the date the award is granted, the University may seek a refund up to the total awarded value of the award.</w:t>
      </w:r>
    </w:p>
    <w:p w14:paraId="66C35976" w14:textId="6A60C4E6" w:rsidR="00357F31" w:rsidRPr="008E7F11" w:rsidRDefault="00357F31" w:rsidP="003F6795">
      <w:pPr>
        <w:pStyle w:val="ListParagraph"/>
        <w:numPr>
          <w:ilvl w:val="0"/>
          <w:numId w:val="39"/>
        </w:numPr>
        <w:jc w:val="both"/>
        <w:rPr>
          <w:rFonts w:cstheme="minorHAnsi"/>
          <w:b/>
          <w:bCs/>
        </w:rPr>
      </w:pPr>
      <w:r w:rsidRPr="008E7F11">
        <w:rPr>
          <w:rFonts w:cstheme="minorHAnsi"/>
          <w:b/>
          <w:bCs/>
        </w:rPr>
        <w:t>Concurrent holding of awards</w:t>
      </w:r>
    </w:p>
    <w:p w14:paraId="6F4C0364" w14:textId="77777777" w:rsidR="00357F31" w:rsidRPr="008E7F11" w:rsidRDefault="00357F31" w:rsidP="00626DE2">
      <w:pPr>
        <w:pStyle w:val="BodyTextIndent"/>
        <w:spacing w:after="0" w:line="240" w:lineRule="auto"/>
        <w:ind w:left="644"/>
        <w:jc w:val="both"/>
        <w:rPr>
          <w:rFonts w:cstheme="minorHAnsi"/>
          <w:bCs/>
          <w:lang w:eastAsia="en-AU"/>
        </w:rPr>
      </w:pPr>
    </w:p>
    <w:p w14:paraId="522B1960" w14:textId="77777777" w:rsidR="00357F31" w:rsidRPr="008E7F11" w:rsidRDefault="00357F31" w:rsidP="00626DE2">
      <w:pPr>
        <w:pStyle w:val="BodyTextIndent"/>
        <w:spacing w:after="0" w:line="240" w:lineRule="auto"/>
        <w:ind w:left="0"/>
        <w:jc w:val="both"/>
        <w:rPr>
          <w:rFonts w:cstheme="minorHAnsi"/>
          <w:bCs/>
          <w:lang w:eastAsia="en-AU"/>
        </w:rPr>
      </w:pPr>
      <w:r w:rsidRPr="008E7F11">
        <w:rPr>
          <w:rFonts w:cstheme="minorHAnsi"/>
          <w:bCs/>
          <w:lang w:eastAsia="en-AU"/>
        </w:rPr>
        <w:t xml:space="preserve">Recipients of the </w:t>
      </w:r>
      <w:r w:rsidRPr="008E7F11">
        <w:rPr>
          <w:rFonts w:cstheme="minorHAnsi"/>
          <w:bCs/>
          <w:color w:val="000000" w:themeColor="text1"/>
          <w:lang w:eastAsia="en-AU"/>
        </w:rPr>
        <w:t>award</w:t>
      </w:r>
      <w:r w:rsidRPr="008E7F11">
        <w:rPr>
          <w:rFonts w:cstheme="minorHAnsi"/>
          <w:bCs/>
          <w:lang w:eastAsia="en-AU"/>
        </w:rPr>
        <w:t xml:space="preserve"> are permitted to concurrently hold other internal or external scholarships, awards, grants and or bursaries.</w:t>
      </w:r>
    </w:p>
    <w:p w14:paraId="5A795010" w14:textId="77777777" w:rsidR="00357F31" w:rsidRPr="008E7F11" w:rsidRDefault="00357F31" w:rsidP="00626DE2">
      <w:pPr>
        <w:pStyle w:val="BodyTextIndent"/>
        <w:spacing w:after="0" w:line="240" w:lineRule="auto"/>
        <w:ind w:left="644"/>
        <w:jc w:val="both"/>
        <w:rPr>
          <w:rFonts w:cstheme="minorHAnsi"/>
          <w:bCs/>
          <w:lang w:eastAsia="en-AU"/>
        </w:rPr>
      </w:pPr>
    </w:p>
    <w:p w14:paraId="7B016DFF" w14:textId="50CF26BE" w:rsidR="00357F31" w:rsidRPr="008E7F11" w:rsidRDefault="00357F31" w:rsidP="003F6795">
      <w:pPr>
        <w:pStyle w:val="ListParagraph"/>
        <w:numPr>
          <w:ilvl w:val="0"/>
          <w:numId w:val="39"/>
        </w:numPr>
        <w:jc w:val="both"/>
        <w:rPr>
          <w:rFonts w:cstheme="minorHAnsi"/>
          <w:b/>
          <w:bCs/>
        </w:rPr>
      </w:pPr>
      <w:r w:rsidRPr="008E7F11">
        <w:rPr>
          <w:rFonts w:cstheme="minorHAnsi"/>
          <w:b/>
          <w:bCs/>
        </w:rPr>
        <w:t>Deferment</w:t>
      </w:r>
    </w:p>
    <w:p w14:paraId="00E5B6F8" w14:textId="5EEAA9BB" w:rsidR="00357F31" w:rsidRPr="008E7F11" w:rsidRDefault="00357F31" w:rsidP="00626DE2">
      <w:pPr>
        <w:pStyle w:val="BodyText"/>
        <w:spacing w:after="0"/>
        <w:jc w:val="both"/>
        <w:rPr>
          <w:rFonts w:cstheme="minorHAnsi"/>
        </w:rPr>
      </w:pPr>
      <w:r w:rsidRPr="008E7F11">
        <w:rPr>
          <w:rFonts w:cstheme="minorHAnsi"/>
        </w:rPr>
        <w:t xml:space="preserve">The award must be taken up no later than the date specified in the letter of offer, unless in special circumstances </w:t>
      </w:r>
      <w:r w:rsidR="00AC1B02" w:rsidRPr="008E7F11">
        <w:rPr>
          <w:rFonts w:cstheme="minorHAnsi"/>
        </w:rPr>
        <w:t xml:space="preserve">with a </w:t>
      </w:r>
      <w:r w:rsidRPr="008E7F11">
        <w:rPr>
          <w:rFonts w:cstheme="minorHAnsi"/>
        </w:rPr>
        <w:t xml:space="preserve">date approved by the Delegated Authority.   </w:t>
      </w:r>
    </w:p>
    <w:p w14:paraId="10BE9765" w14:textId="77777777" w:rsidR="00357F31" w:rsidRPr="008E7F11" w:rsidRDefault="00357F31" w:rsidP="00626DE2">
      <w:pPr>
        <w:spacing w:after="0" w:line="240" w:lineRule="auto"/>
        <w:jc w:val="both"/>
        <w:rPr>
          <w:rFonts w:eastAsia="Arial" w:cstheme="minorHAnsi"/>
          <w:b/>
          <w:bCs/>
          <w:color w:val="00B050"/>
        </w:rPr>
      </w:pPr>
    </w:p>
    <w:p w14:paraId="7AC2BCB4" w14:textId="386ABCFF" w:rsidR="00357F31" w:rsidRPr="008E7F11" w:rsidRDefault="00357F31" w:rsidP="003F6795">
      <w:pPr>
        <w:pStyle w:val="ListParagraph"/>
        <w:numPr>
          <w:ilvl w:val="0"/>
          <w:numId w:val="39"/>
        </w:numPr>
        <w:jc w:val="both"/>
        <w:rPr>
          <w:rFonts w:eastAsia="Arial" w:cstheme="minorHAnsi"/>
          <w:b/>
          <w:bCs/>
        </w:rPr>
      </w:pPr>
      <w:r w:rsidRPr="008E7F11">
        <w:rPr>
          <w:rFonts w:cstheme="minorHAnsi"/>
          <w:b/>
          <w:bCs/>
        </w:rPr>
        <w:t>Suspension or cessation of award</w:t>
      </w:r>
    </w:p>
    <w:p w14:paraId="1BCE3C61" w14:textId="77777777" w:rsidR="00357F31" w:rsidRPr="008E7F11" w:rsidRDefault="00357F31" w:rsidP="00626DE2">
      <w:pPr>
        <w:spacing w:after="0" w:line="240" w:lineRule="auto"/>
        <w:ind w:left="644"/>
        <w:jc w:val="both"/>
        <w:rPr>
          <w:rFonts w:eastAsia="Arial" w:cstheme="minorHAnsi"/>
        </w:rPr>
      </w:pPr>
    </w:p>
    <w:p w14:paraId="51EF19CC" w14:textId="77777777" w:rsidR="00357F31" w:rsidRPr="008E7F11" w:rsidRDefault="00357F31" w:rsidP="00626DE2">
      <w:pPr>
        <w:spacing w:after="0" w:line="240" w:lineRule="auto"/>
        <w:jc w:val="both"/>
        <w:rPr>
          <w:rFonts w:eastAsia="Arial" w:cstheme="minorHAnsi"/>
        </w:rPr>
      </w:pPr>
      <w:r w:rsidRPr="008E7F11">
        <w:rPr>
          <w:rFonts w:eastAsia="Arial" w:cstheme="minorHAnsi"/>
        </w:rPr>
        <w:t xml:space="preserve">A recipient may apply for suspension of their award. The approval of a suspension will be at the discretion of the </w:t>
      </w:r>
      <w:r w:rsidRPr="008E7F11">
        <w:rPr>
          <w:rFonts w:cstheme="minorHAnsi"/>
        </w:rPr>
        <w:t>recipient</w:t>
      </w:r>
      <w:r w:rsidRPr="008E7F11">
        <w:rPr>
          <w:rFonts w:eastAsia="Arial" w:cstheme="minorHAnsi"/>
        </w:rPr>
        <w:t xml:space="preserve">’s College.  </w:t>
      </w:r>
    </w:p>
    <w:p w14:paraId="5CBD88AA" w14:textId="77777777" w:rsidR="00357F31" w:rsidRPr="008E7F11" w:rsidRDefault="00357F31" w:rsidP="00626DE2">
      <w:pPr>
        <w:spacing w:after="0" w:line="240" w:lineRule="auto"/>
        <w:ind w:left="644"/>
        <w:jc w:val="both"/>
        <w:rPr>
          <w:rFonts w:eastAsia="Arial" w:cstheme="minorHAnsi"/>
        </w:rPr>
      </w:pPr>
    </w:p>
    <w:p w14:paraId="5AB25FE2" w14:textId="73CF98DC" w:rsidR="00357F31" w:rsidRPr="008E7F11" w:rsidRDefault="00357F31" w:rsidP="008E7F11">
      <w:pPr>
        <w:jc w:val="both"/>
        <w:rPr>
          <w:rFonts w:cstheme="minorHAnsi"/>
        </w:rPr>
      </w:pPr>
      <w:r w:rsidRPr="008E7F11">
        <w:rPr>
          <w:rFonts w:eastAsia="Arial" w:cstheme="minorHAnsi"/>
        </w:rPr>
        <w:t xml:space="preserve">The University may suspend </w:t>
      </w:r>
      <w:r w:rsidR="003A4A64" w:rsidRPr="008E7F11">
        <w:rPr>
          <w:rFonts w:eastAsia="Arial" w:cstheme="minorHAnsi"/>
        </w:rPr>
        <w:t xml:space="preserve">or revoke </w:t>
      </w:r>
      <w:r w:rsidRPr="008E7F11">
        <w:rPr>
          <w:rFonts w:eastAsia="Arial" w:cstheme="minorHAnsi"/>
        </w:rPr>
        <w:t xml:space="preserve">an award where a recipient </w:t>
      </w:r>
      <w:proofErr w:type="gramStart"/>
      <w:r w:rsidR="00FD66F3" w:rsidRPr="008E7F11">
        <w:rPr>
          <w:rFonts w:eastAsia="Arial" w:cstheme="minorHAnsi"/>
        </w:rPr>
        <w:t>fail</w:t>
      </w:r>
      <w:proofErr w:type="gramEnd"/>
      <w:r w:rsidRPr="008E7F11">
        <w:rPr>
          <w:rFonts w:eastAsia="Arial" w:cstheme="minorHAnsi"/>
        </w:rPr>
        <w:t xml:space="preserve"> to meet </w:t>
      </w:r>
      <w:r w:rsidR="00E812F0" w:rsidRPr="008E7F11">
        <w:rPr>
          <w:rFonts w:eastAsia="Arial" w:cstheme="minorHAnsi"/>
        </w:rPr>
        <w:t xml:space="preserve">the </w:t>
      </w:r>
      <w:r w:rsidRPr="008E7F11">
        <w:rPr>
          <w:rFonts w:eastAsia="Arial" w:cstheme="minorHAnsi"/>
        </w:rPr>
        <w:t>agreed upon</w:t>
      </w:r>
      <w:r w:rsidR="00E812F0" w:rsidRPr="008E7F11">
        <w:rPr>
          <w:rFonts w:eastAsia="Arial" w:cstheme="minorHAnsi"/>
        </w:rPr>
        <w:t xml:space="preserve"> reporting</w:t>
      </w:r>
      <w:r w:rsidRPr="008E7F11">
        <w:rPr>
          <w:rFonts w:eastAsia="Arial" w:cstheme="minorHAnsi"/>
        </w:rPr>
        <w:t xml:space="preserve"> milestones</w:t>
      </w:r>
      <w:r w:rsidR="00E812F0" w:rsidRPr="008E7F11">
        <w:rPr>
          <w:rFonts w:eastAsia="Arial" w:cstheme="minorHAnsi"/>
        </w:rPr>
        <w:t xml:space="preserve"> </w:t>
      </w:r>
      <w:r w:rsidR="00E812F0" w:rsidRPr="008E7F11">
        <w:rPr>
          <w:rFonts w:cstheme="minorHAnsi"/>
        </w:rPr>
        <w:t>confirmed and agreed to on conferring of award.</w:t>
      </w:r>
    </w:p>
    <w:p w14:paraId="0815516C" w14:textId="77777777" w:rsidR="00357F31" w:rsidRPr="008E7F11" w:rsidRDefault="00357F31" w:rsidP="00626DE2">
      <w:pPr>
        <w:spacing w:after="0"/>
        <w:ind w:left="644"/>
        <w:jc w:val="both"/>
        <w:rPr>
          <w:rFonts w:eastAsia="Arial" w:cstheme="minorHAnsi"/>
        </w:rPr>
      </w:pPr>
      <w:r w:rsidRPr="008E7F11">
        <w:rPr>
          <w:rFonts w:eastAsia="Arial" w:cstheme="minorHAnsi"/>
        </w:rPr>
        <w:t xml:space="preserve">The award ceases: </w:t>
      </w:r>
    </w:p>
    <w:p w14:paraId="34E15A6D" w14:textId="77777777" w:rsidR="00357F31" w:rsidRPr="008E7F11" w:rsidRDefault="00357F31" w:rsidP="00626DE2">
      <w:pPr>
        <w:spacing w:after="0" w:line="240" w:lineRule="auto"/>
        <w:ind w:left="644"/>
        <w:jc w:val="both"/>
        <w:rPr>
          <w:rFonts w:cstheme="minorHAnsi"/>
          <w:bCs/>
          <w:lang w:eastAsia="en-AU"/>
        </w:rPr>
      </w:pPr>
    </w:p>
    <w:p w14:paraId="52B4A723" w14:textId="5741B4DC" w:rsidR="00357F31" w:rsidRPr="008E7F11" w:rsidRDefault="00357F31" w:rsidP="00F24A43">
      <w:pPr>
        <w:pStyle w:val="ListParagraph"/>
        <w:numPr>
          <w:ilvl w:val="0"/>
          <w:numId w:val="36"/>
        </w:numPr>
        <w:spacing w:after="0"/>
        <w:jc w:val="both"/>
        <w:rPr>
          <w:rFonts w:eastAsia="Arial" w:cstheme="minorHAnsi"/>
        </w:rPr>
      </w:pPr>
      <w:r w:rsidRPr="008E7F11">
        <w:rPr>
          <w:rFonts w:eastAsia="Arial" w:cstheme="minorHAnsi"/>
        </w:rPr>
        <w:t>at the conclusion of the period outlined in</w:t>
      </w:r>
      <w:r w:rsidR="0056730E" w:rsidRPr="008E7F11">
        <w:rPr>
          <w:rFonts w:eastAsia="Arial" w:cstheme="minorHAnsi"/>
        </w:rPr>
        <w:t xml:space="preserve"> 4</w:t>
      </w:r>
      <w:r w:rsidRPr="008E7F11">
        <w:rPr>
          <w:rFonts w:eastAsia="Arial" w:cstheme="minorHAnsi"/>
        </w:rPr>
        <w:t xml:space="preserve"> or </w:t>
      </w:r>
    </w:p>
    <w:p w14:paraId="777CC726" w14:textId="77777777" w:rsidR="00357F31" w:rsidRPr="008E7F11" w:rsidRDefault="00357F31" w:rsidP="00626DE2">
      <w:pPr>
        <w:spacing w:after="0" w:line="240" w:lineRule="auto"/>
        <w:ind w:left="644"/>
        <w:jc w:val="both"/>
        <w:rPr>
          <w:rFonts w:cstheme="minorHAnsi"/>
          <w:bCs/>
          <w:lang w:eastAsia="en-AU"/>
        </w:rPr>
      </w:pPr>
    </w:p>
    <w:p w14:paraId="08F0EA0E" w14:textId="18730E4A" w:rsidR="00357F31" w:rsidRPr="008E7F11" w:rsidRDefault="00357F31" w:rsidP="00F3299C">
      <w:pPr>
        <w:pStyle w:val="ListParagraph"/>
        <w:numPr>
          <w:ilvl w:val="0"/>
          <w:numId w:val="36"/>
        </w:numPr>
        <w:spacing w:after="0"/>
        <w:jc w:val="both"/>
        <w:rPr>
          <w:rFonts w:eastAsia="Arial" w:cstheme="minorHAnsi"/>
        </w:rPr>
      </w:pPr>
      <w:r w:rsidRPr="008E7F11">
        <w:rPr>
          <w:rFonts w:eastAsia="Arial" w:cstheme="minorHAnsi"/>
        </w:rPr>
        <w:t xml:space="preserve">on the date on which an </w:t>
      </w:r>
      <w:r w:rsidRPr="008E7F11">
        <w:rPr>
          <w:rFonts w:cstheme="minorHAnsi"/>
        </w:rPr>
        <w:t xml:space="preserve">awardee </w:t>
      </w:r>
      <w:r w:rsidRPr="008E7F11">
        <w:rPr>
          <w:rFonts w:eastAsia="Arial" w:cstheme="minorHAnsi"/>
        </w:rPr>
        <w:t>ceases to be an employee of the ANU; or</w:t>
      </w:r>
    </w:p>
    <w:p w14:paraId="1D4FC845" w14:textId="77777777" w:rsidR="00357F31" w:rsidRPr="008E7F11" w:rsidRDefault="00357F31" w:rsidP="00626DE2">
      <w:pPr>
        <w:spacing w:after="0" w:line="240" w:lineRule="auto"/>
        <w:ind w:left="1439" w:hanging="795"/>
        <w:jc w:val="both"/>
        <w:rPr>
          <w:rFonts w:eastAsia="Arial" w:cstheme="minorHAnsi"/>
        </w:rPr>
      </w:pPr>
    </w:p>
    <w:p w14:paraId="6C9D51AD" w14:textId="7F3EA194" w:rsidR="00357F31" w:rsidRPr="008E7F11" w:rsidRDefault="00357F31" w:rsidP="00F3299C">
      <w:pPr>
        <w:pStyle w:val="ListParagraph"/>
        <w:numPr>
          <w:ilvl w:val="0"/>
          <w:numId w:val="36"/>
        </w:numPr>
        <w:spacing w:after="0"/>
        <w:jc w:val="both"/>
        <w:rPr>
          <w:rFonts w:cstheme="minorHAnsi"/>
          <w:color w:val="00B050"/>
        </w:rPr>
      </w:pPr>
      <w:r w:rsidRPr="008E7F11">
        <w:rPr>
          <w:rFonts w:eastAsia="Arial" w:cstheme="minorHAnsi"/>
        </w:rPr>
        <w:t>if an awardee is no longer meeting or has breached the conditions of award</w:t>
      </w:r>
      <w:r w:rsidR="00626DE2" w:rsidRPr="008E7F11">
        <w:rPr>
          <w:rFonts w:eastAsia="Arial" w:cstheme="minorHAnsi"/>
        </w:rPr>
        <w:t>,</w:t>
      </w:r>
      <w:r w:rsidRPr="008E7F11">
        <w:rPr>
          <w:rFonts w:eastAsia="Arial" w:cstheme="minorHAnsi"/>
        </w:rPr>
        <w:t xml:space="preserve"> the award </w:t>
      </w:r>
      <w:r w:rsidR="00626DE2" w:rsidRPr="008E7F11">
        <w:rPr>
          <w:rFonts w:eastAsia="Arial" w:cstheme="minorHAnsi"/>
        </w:rPr>
        <w:t>may</w:t>
      </w:r>
      <w:r w:rsidRPr="008E7F11">
        <w:rPr>
          <w:rFonts w:eastAsia="Arial" w:cstheme="minorHAnsi"/>
        </w:rPr>
        <w:t xml:space="preserve"> be terminated.</w:t>
      </w:r>
    </w:p>
    <w:p w14:paraId="20C9959E" w14:textId="709D01A1" w:rsidR="00E22A27" w:rsidRPr="008E7F11" w:rsidRDefault="00E22A27" w:rsidP="00E22A27">
      <w:pPr>
        <w:spacing w:after="0"/>
        <w:jc w:val="both"/>
        <w:rPr>
          <w:rFonts w:cstheme="minorHAnsi"/>
          <w:color w:val="00B050"/>
        </w:rPr>
      </w:pPr>
    </w:p>
    <w:p w14:paraId="5502CB6B" w14:textId="17753500" w:rsidR="00357F31" w:rsidRPr="008E7F11" w:rsidRDefault="00357F31" w:rsidP="003F6795">
      <w:pPr>
        <w:pStyle w:val="ListParagraph"/>
        <w:numPr>
          <w:ilvl w:val="0"/>
          <w:numId w:val="39"/>
        </w:numPr>
        <w:spacing w:after="0" w:line="240" w:lineRule="auto"/>
        <w:jc w:val="both"/>
        <w:rPr>
          <w:rFonts w:cstheme="minorHAnsi"/>
          <w:b/>
        </w:rPr>
      </w:pPr>
      <w:r w:rsidRPr="008E7F11">
        <w:rPr>
          <w:rFonts w:cstheme="minorHAnsi"/>
          <w:b/>
        </w:rPr>
        <w:t>Providing false or misleading information</w:t>
      </w:r>
    </w:p>
    <w:p w14:paraId="6742B74A" w14:textId="77777777" w:rsidR="00357F31" w:rsidRPr="008E7F11" w:rsidRDefault="00357F31" w:rsidP="00626DE2">
      <w:pPr>
        <w:spacing w:after="0" w:line="240" w:lineRule="auto"/>
        <w:ind w:left="644"/>
        <w:jc w:val="both"/>
        <w:rPr>
          <w:rFonts w:cstheme="minorHAnsi"/>
          <w:b/>
        </w:rPr>
      </w:pPr>
    </w:p>
    <w:p w14:paraId="057E6F8C" w14:textId="77777777" w:rsidR="00357F31" w:rsidRPr="008E7F11" w:rsidRDefault="00357F31" w:rsidP="00626DE2">
      <w:pPr>
        <w:spacing w:after="0" w:line="240" w:lineRule="auto"/>
        <w:jc w:val="both"/>
        <w:rPr>
          <w:rFonts w:cstheme="minorHAnsi"/>
        </w:rPr>
      </w:pPr>
      <w:r w:rsidRPr="008E7F11">
        <w:rPr>
          <w:rFonts w:cstheme="minorHAnsi"/>
        </w:rPr>
        <w:t>The offer of an award is based on the information provided to the University. An award may be withdrawn at any stage if incorrect, false or misleading information is provided or relevant information is withheld. This includes circumstances where the false information is unrelated to the assessment in offering the award.</w:t>
      </w:r>
    </w:p>
    <w:p w14:paraId="5E8A0348" w14:textId="77777777" w:rsidR="00357F31" w:rsidRPr="008E7F11" w:rsidRDefault="00357F31" w:rsidP="00626DE2">
      <w:pPr>
        <w:spacing w:after="0" w:line="240" w:lineRule="auto"/>
        <w:ind w:left="644"/>
        <w:jc w:val="both"/>
        <w:rPr>
          <w:rFonts w:cstheme="minorHAnsi"/>
        </w:rPr>
      </w:pPr>
    </w:p>
    <w:p w14:paraId="6FACCE8D" w14:textId="51C541D7" w:rsidR="00357F31" w:rsidRPr="008E7F11" w:rsidRDefault="00357F31" w:rsidP="003F6795">
      <w:pPr>
        <w:pStyle w:val="ListParagraph"/>
        <w:numPr>
          <w:ilvl w:val="0"/>
          <w:numId w:val="39"/>
        </w:numPr>
        <w:spacing w:after="0" w:line="240" w:lineRule="auto"/>
        <w:jc w:val="both"/>
        <w:rPr>
          <w:rFonts w:cstheme="minorHAnsi"/>
          <w:b/>
        </w:rPr>
      </w:pPr>
      <w:r w:rsidRPr="008E7F11">
        <w:rPr>
          <w:rFonts w:cstheme="minorHAnsi"/>
          <w:b/>
        </w:rPr>
        <w:t>Variation to conditions of award</w:t>
      </w:r>
    </w:p>
    <w:p w14:paraId="537CD88E" w14:textId="77777777" w:rsidR="00357F31" w:rsidRPr="008E7F11" w:rsidRDefault="00357F31" w:rsidP="00626DE2">
      <w:pPr>
        <w:spacing w:after="0" w:line="240" w:lineRule="auto"/>
        <w:ind w:left="644"/>
        <w:jc w:val="both"/>
        <w:rPr>
          <w:rFonts w:cstheme="minorHAnsi"/>
        </w:rPr>
      </w:pPr>
    </w:p>
    <w:p w14:paraId="778C97A0" w14:textId="217C236D" w:rsidR="00357F31" w:rsidRPr="008E7F11" w:rsidRDefault="00357F31" w:rsidP="00626DE2">
      <w:pPr>
        <w:spacing w:after="0" w:line="240" w:lineRule="auto"/>
        <w:jc w:val="both"/>
        <w:rPr>
          <w:rFonts w:cstheme="minorHAnsi"/>
        </w:rPr>
      </w:pPr>
      <w:r w:rsidRPr="008E7F11">
        <w:rPr>
          <w:rFonts w:cstheme="minorHAnsi"/>
        </w:rPr>
        <w:t xml:space="preserve">In exceptional circumstances and on a case-by-case basis of these conditions of award may be varied by the </w:t>
      </w:r>
      <w:r w:rsidR="007079C9" w:rsidRPr="008E7F11">
        <w:rPr>
          <w:rFonts w:cstheme="minorHAnsi"/>
        </w:rPr>
        <w:t>Selection Committee.</w:t>
      </w:r>
    </w:p>
    <w:p w14:paraId="18A68FB5" w14:textId="77777777" w:rsidR="00357F31" w:rsidRPr="008E7F11" w:rsidRDefault="00357F31" w:rsidP="00626DE2">
      <w:pPr>
        <w:spacing w:after="0" w:line="240" w:lineRule="auto"/>
        <w:jc w:val="both"/>
        <w:rPr>
          <w:rFonts w:cstheme="minorHAnsi"/>
          <w:b/>
        </w:rPr>
      </w:pPr>
    </w:p>
    <w:p w14:paraId="574D6210" w14:textId="49D7CAD3" w:rsidR="00357F31" w:rsidRPr="008E7F11" w:rsidRDefault="00357F31" w:rsidP="003F6795">
      <w:pPr>
        <w:pStyle w:val="ListParagraph"/>
        <w:numPr>
          <w:ilvl w:val="0"/>
          <w:numId w:val="39"/>
        </w:numPr>
        <w:spacing w:after="0" w:line="240" w:lineRule="auto"/>
        <w:jc w:val="both"/>
        <w:rPr>
          <w:rFonts w:cstheme="minorHAnsi"/>
          <w:b/>
        </w:rPr>
      </w:pPr>
      <w:r w:rsidRPr="008E7F11">
        <w:rPr>
          <w:rFonts w:cstheme="minorHAnsi"/>
          <w:b/>
        </w:rPr>
        <w:t>Publicity</w:t>
      </w:r>
    </w:p>
    <w:p w14:paraId="4EB7DE4C" w14:textId="77777777" w:rsidR="00357F31" w:rsidRPr="008E7F11" w:rsidRDefault="00357F31" w:rsidP="00626DE2">
      <w:pPr>
        <w:spacing w:after="0" w:line="240" w:lineRule="auto"/>
        <w:ind w:left="644"/>
        <w:jc w:val="both"/>
        <w:rPr>
          <w:rFonts w:cstheme="minorHAnsi"/>
          <w:b/>
        </w:rPr>
      </w:pPr>
    </w:p>
    <w:p w14:paraId="7ED7E551" w14:textId="77777777" w:rsidR="00357F31" w:rsidRPr="008E7F11" w:rsidRDefault="00357F31" w:rsidP="00626DE2">
      <w:pPr>
        <w:spacing w:after="0" w:line="240" w:lineRule="auto"/>
        <w:jc w:val="both"/>
        <w:rPr>
          <w:rFonts w:cstheme="minorHAnsi"/>
          <w:b/>
        </w:rPr>
      </w:pPr>
      <w:r w:rsidRPr="008E7F11">
        <w:rPr>
          <w:rFonts w:eastAsia="Arial" w:cstheme="minorHAnsi"/>
        </w:rPr>
        <w:t>The recipient may be re</w:t>
      </w:r>
      <w:r w:rsidRPr="008E7F11">
        <w:rPr>
          <w:rFonts w:eastAsia="Arial" w:cstheme="minorHAnsi"/>
          <w:spacing w:val="-1"/>
        </w:rPr>
        <w:t>q</w:t>
      </w:r>
      <w:r w:rsidRPr="008E7F11">
        <w:rPr>
          <w:rFonts w:eastAsia="Arial" w:cstheme="minorHAnsi"/>
        </w:rPr>
        <w:t>u</w:t>
      </w:r>
      <w:r w:rsidRPr="008E7F11">
        <w:rPr>
          <w:rFonts w:eastAsia="Arial" w:cstheme="minorHAnsi"/>
          <w:spacing w:val="-1"/>
        </w:rPr>
        <w:t>e</w:t>
      </w:r>
      <w:r w:rsidRPr="008E7F11">
        <w:rPr>
          <w:rFonts w:eastAsia="Arial" w:cstheme="minorHAnsi"/>
          <w:spacing w:val="1"/>
        </w:rPr>
        <w:t>s</w:t>
      </w:r>
      <w:r w:rsidRPr="008E7F11">
        <w:rPr>
          <w:rFonts w:eastAsia="Arial" w:cstheme="minorHAnsi"/>
        </w:rPr>
        <w:t>ted to p</w:t>
      </w:r>
      <w:r w:rsidRPr="008E7F11">
        <w:rPr>
          <w:rFonts w:eastAsia="Arial" w:cstheme="minorHAnsi"/>
          <w:spacing w:val="-1"/>
        </w:rPr>
        <w:t>a</w:t>
      </w:r>
      <w:r w:rsidRPr="008E7F11">
        <w:rPr>
          <w:rFonts w:eastAsia="Arial" w:cstheme="minorHAnsi"/>
        </w:rPr>
        <w:t>rtic</w:t>
      </w:r>
      <w:r w:rsidRPr="008E7F11">
        <w:rPr>
          <w:rFonts w:eastAsia="Arial" w:cstheme="minorHAnsi"/>
          <w:spacing w:val="-1"/>
        </w:rPr>
        <w:t>i</w:t>
      </w:r>
      <w:r w:rsidRPr="008E7F11">
        <w:rPr>
          <w:rFonts w:eastAsia="Arial" w:cstheme="minorHAnsi"/>
        </w:rPr>
        <w:t>pate in p</w:t>
      </w:r>
      <w:r w:rsidRPr="008E7F11">
        <w:rPr>
          <w:rFonts w:eastAsia="Arial" w:cstheme="minorHAnsi"/>
          <w:spacing w:val="-1"/>
        </w:rPr>
        <w:t>u</w:t>
      </w:r>
      <w:r w:rsidRPr="008E7F11">
        <w:rPr>
          <w:rFonts w:eastAsia="Arial" w:cstheme="minorHAnsi"/>
        </w:rPr>
        <w:t>blicity for the award from t</w:t>
      </w:r>
      <w:r w:rsidRPr="008E7F11">
        <w:rPr>
          <w:rFonts w:eastAsia="Arial" w:cstheme="minorHAnsi"/>
          <w:spacing w:val="-1"/>
        </w:rPr>
        <w:t>i</w:t>
      </w:r>
      <w:r w:rsidRPr="008E7F11">
        <w:rPr>
          <w:rFonts w:eastAsia="Arial" w:cstheme="minorHAnsi"/>
        </w:rPr>
        <w:t>me to time. This may inc</w:t>
      </w:r>
      <w:r w:rsidRPr="008E7F11">
        <w:rPr>
          <w:rFonts w:eastAsia="Arial" w:cstheme="minorHAnsi"/>
          <w:spacing w:val="1"/>
        </w:rPr>
        <w:t>l</w:t>
      </w:r>
      <w:r w:rsidRPr="008E7F11">
        <w:rPr>
          <w:rFonts w:eastAsia="Arial" w:cstheme="minorHAnsi"/>
          <w:spacing w:val="-1"/>
        </w:rPr>
        <w:t>u</w:t>
      </w:r>
      <w:r w:rsidRPr="008E7F11">
        <w:rPr>
          <w:rFonts w:eastAsia="Arial" w:cstheme="minorHAnsi"/>
        </w:rPr>
        <w:t>de publ</w:t>
      </w:r>
      <w:r w:rsidRPr="008E7F11">
        <w:rPr>
          <w:rFonts w:eastAsia="Arial" w:cstheme="minorHAnsi"/>
          <w:spacing w:val="-1"/>
        </w:rPr>
        <w:t>i</w:t>
      </w:r>
      <w:r w:rsidRPr="008E7F11">
        <w:rPr>
          <w:rFonts w:eastAsia="Arial" w:cstheme="minorHAnsi"/>
          <w:spacing w:val="1"/>
        </w:rPr>
        <w:t>c</w:t>
      </w:r>
      <w:r w:rsidRPr="008E7F11">
        <w:rPr>
          <w:rFonts w:eastAsia="Arial" w:cstheme="minorHAnsi"/>
        </w:rPr>
        <w:t>ity in the state or territ</w:t>
      </w:r>
      <w:r w:rsidRPr="008E7F11">
        <w:rPr>
          <w:rFonts w:eastAsia="Arial" w:cstheme="minorHAnsi"/>
          <w:spacing w:val="-1"/>
        </w:rPr>
        <w:t>o</w:t>
      </w:r>
      <w:r w:rsidRPr="008E7F11">
        <w:rPr>
          <w:rFonts w:eastAsia="Arial" w:cstheme="minorHAnsi"/>
        </w:rPr>
        <w:t>ry of res</w:t>
      </w:r>
      <w:r w:rsidRPr="008E7F11">
        <w:rPr>
          <w:rFonts w:eastAsia="Arial" w:cstheme="minorHAnsi"/>
          <w:spacing w:val="-1"/>
        </w:rPr>
        <w:t>i</w:t>
      </w:r>
      <w:r w:rsidRPr="008E7F11">
        <w:rPr>
          <w:rFonts w:eastAsia="Arial" w:cstheme="minorHAnsi"/>
        </w:rPr>
        <w:t>de</w:t>
      </w:r>
      <w:r w:rsidRPr="008E7F11">
        <w:rPr>
          <w:rFonts w:eastAsia="Arial" w:cstheme="minorHAnsi"/>
          <w:spacing w:val="-1"/>
        </w:rPr>
        <w:t>n</w:t>
      </w:r>
      <w:r w:rsidRPr="008E7F11">
        <w:rPr>
          <w:rFonts w:eastAsia="Arial" w:cstheme="minorHAnsi"/>
        </w:rPr>
        <w:t>ce or of school</w:t>
      </w:r>
      <w:r w:rsidRPr="008E7F11">
        <w:rPr>
          <w:rFonts w:eastAsia="Arial" w:cstheme="minorHAnsi"/>
          <w:spacing w:val="-1"/>
        </w:rPr>
        <w:t>in</w:t>
      </w:r>
      <w:r w:rsidRPr="008E7F11">
        <w:rPr>
          <w:rFonts w:eastAsia="Arial" w:cstheme="minorHAnsi"/>
        </w:rPr>
        <w:t xml:space="preserve">g. Recipients </w:t>
      </w:r>
      <w:r w:rsidRPr="008E7F11">
        <w:rPr>
          <w:rFonts w:eastAsia="Arial" w:cstheme="minorHAnsi"/>
          <w:spacing w:val="-1"/>
        </w:rPr>
        <w:t>m</w:t>
      </w:r>
      <w:r w:rsidRPr="008E7F11">
        <w:rPr>
          <w:rFonts w:eastAsia="Arial" w:cstheme="minorHAnsi"/>
        </w:rPr>
        <w:t>ay be cont</w:t>
      </w:r>
      <w:r w:rsidRPr="008E7F11">
        <w:rPr>
          <w:rFonts w:eastAsia="Arial" w:cstheme="minorHAnsi"/>
          <w:spacing w:val="-1"/>
        </w:rPr>
        <w:t>a</w:t>
      </w:r>
      <w:r w:rsidRPr="008E7F11">
        <w:rPr>
          <w:rFonts w:eastAsia="Arial" w:cstheme="minorHAnsi"/>
          <w:spacing w:val="1"/>
        </w:rPr>
        <w:t>c</w:t>
      </w:r>
      <w:r w:rsidRPr="008E7F11">
        <w:rPr>
          <w:rFonts w:eastAsia="Arial" w:cstheme="minorHAnsi"/>
          <w:spacing w:val="-2"/>
        </w:rPr>
        <w:t>t</w:t>
      </w:r>
      <w:r w:rsidRPr="008E7F11">
        <w:rPr>
          <w:rFonts w:eastAsia="Arial" w:cstheme="minorHAnsi"/>
        </w:rPr>
        <w:t>ed for an</w:t>
      </w:r>
      <w:r w:rsidRPr="008E7F11">
        <w:rPr>
          <w:rFonts w:eastAsia="Arial" w:cstheme="minorHAnsi"/>
          <w:spacing w:val="1"/>
        </w:rPr>
        <w:t xml:space="preserve"> </w:t>
      </w:r>
      <w:r w:rsidRPr="008E7F11">
        <w:rPr>
          <w:rFonts w:eastAsia="Arial" w:cstheme="minorHAnsi"/>
        </w:rPr>
        <w:t>int</w:t>
      </w:r>
      <w:r w:rsidRPr="008E7F11">
        <w:rPr>
          <w:rFonts w:eastAsia="Arial" w:cstheme="minorHAnsi"/>
          <w:spacing w:val="-1"/>
        </w:rPr>
        <w:t>e</w:t>
      </w:r>
      <w:r w:rsidRPr="008E7F11">
        <w:rPr>
          <w:rFonts w:eastAsia="Arial" w:cstheme="minorHAnsi"/>
        </w:rPr>
        <w:t>rview a</w:t>
      </w:r>
      <w:r w:rsidRPr="008E7F11">
        <w:rPr>
          <w:rFonts w:eastAsia="Arial" w:cstheme="minorHAnsi"/>
          <w:spacing w:val="-1"/>
        </w:rPr>
        <w:t>n</w:t>
      </w:r>
      <w:r w:rsidRPr="008E7F11">
        <w:rPr>
          <w:rFonts w:eastAsia="Arial" w:cstheme="minorHAnsi"/>
        </w:rPr>
        <w:t>d p</w:t>
      </w:r>
      <w:r w:rsidRPr="008E7F11">
        <w:rPr>
          <w:rFonts w:eastAsia="Arial" w:cstheme="minorHAnsi"/>
          <w:spacing w:val="-1"/>
        </w:rPr>
        <w:t>h</w:t>
      </w:r>
      <w:r w:rsidRPr="008E7F11">
        <w:rPr>
          <w:rFonts w:eastAsia="Arial" w:cstheme="minorHAnsi"/>
        </w:rPr>
        <w:t>otogr</w:t>
      </w:r>
      <w:r w:rsidRPr="008E7F11">
        <w:rPr>
          <w:rFonts w:eastAsia="Arial" w:cstheme="minorHAnsi"/>
          <w:spacing w:val="-1"/>
        </w:rPr>
        <w:t>a</w:t>
      </w:r>
      <w:r w:rsidRPr="008E7F11">
        <w:rPr>
          <w:rFonts w:eastAsia="Arial" w:cstheme="minorHAnsi"/>
        </w:rPr>
        <w:t>ph. T</w:t>
      </w:r>
      <w:r w:rsidRPr="008E7F11">
        <w:rPr>
          <w:rFonts w:eastAsia="Arial" w:cstheme="minorHAnsi"/>
          <w:spacing w:val="-1"/>
        </w:rPr>
        <w:t>h</w:t>
      </w:r>
      <w:r w:rsidRPr="008E7F11">
        <w:rPr>
          <w:rFonts w:eastAsia="Arial" w:cstheme="minorHAnsi"/>
        </w:rPr>
        <w:t xml:space="preserve">e University may also </w:t>
      </w:r>
      <w:r w:rsidRPr="008E7F11">
        <w:rPr>
          <w:rFonts w:eastAsia="Arial" w:cstheme="minorHAnsi"/>
          <w:spacing w:val="-1"/>
        </w:rPr>
        <w:t>p</w:t>
      </w:r>
      <w:r w:rsidRPr="008E7F11">
        <w:rPr>
          <w:rFonts w:eastAsia="Arial" w:cstheme="minorHAnsi"/>
        </w:rPr>
        <w:t>ubl</w:t>
      </w:r>
      <w:r w:rsidRPr="008E7F11">
        <w:rPr>
          <w:rFonts w:eastAsia="Arial" w:cstheme="minorHAnsi"/>
          <w:spacing w:val="-1"/>
        </w:rPr>
        <w:t>i</w:t>
      </w:r>
      <w:r w:rsidRPr="008E7F11">
        <w:rPr>
          <w:rFonts w:eastAsia="Arial" w:cstheme="minorHAnsi"/>
          <w:spacing w:val="1"/>
        </w:rPr>
        <w:t>c</w:t>
      </w:r>
      <w:r w:rsidRPr="008E7F11">
        <w:rPr>
          <w:rFonts w:eastAsia="Arial" w:cstheme="minorHAnsi"/>
        </w:rPr>
        <w:t>ise</w:t>
      </w:r>
      <w:r w:rsidRPr="008E7F11">
        <w:rPr>
          <w:rFonts w:eastAsia="Arial" w:cstheme="minorHAnsi"/>
          <w:spacing w:val="-1"/>
        </w:rPr>
        <w:t xml:space="preserve"> </w:t>
      </w:r>
      <w:r w:rsidRPr="008E7F11">
        <w:rPr>
          <w:rFonts w:eastAsia="Arial" w:cstheme="minorHAnsi"/>
        </w:rPr>
        <w:t>the award by p</w:t>
      </w:r>
      <w:r w:rsidRPr="008E7F11">
        <w:rPr>
          <w:rFonts w:eastAsia="Arial" w:cstheme="minorHAnsi"/>
          <w:spacing w:val="-1"/>
        </w:rPr>
        <w:t>u</w:t>
      </w:r>
      <w:r w:rsidRPr="008E7F11">
        <w:rPr>
          <w:rFonts w:eastAsia="Arial" w:cstheme="minorHAnsi"/>
        </w:rPr>
        <w:t xml:space="preserve">blishing </w:t>
      </w:r>
      <w:r w:rsidRPr="008E7F11">
        <w:rPr>
          <w:rFonts w:eastAsia="Arial" w:cstheme="minorHAnsi"/>
          <w:spacing w:val="1"/>
        </w:rPr>
        <w:t>t</w:t>
      </w:r>
      <w:r w:rsidRPr="008E7F11">
        <w:rPr>
          <w:rFonts w:eastAsia="Arial" w:cstheme="minorHAnsi"/>
        </w:rPr>
        <w:t>he na</w:t>
      </w:r>
      <w:r w:rsidRPr="008E7F11">
        <w:rPr>
          <w:rFonts w:eastAsia="Arial" w:cstheme="minorHAnsi"/>
          <w:spacing w:val="-1"/>
        </w:rPr>
        <w:t>m</w:t>
      </w:r>
      <w:r w:rsidRPr="008E7F11">
        <w:rPr>
          <w:rFonts w:eastAsia="Arial" w:cstheme="minorHAnsi"/>
        </w:rPr>
        <w:t>es of the recipients. Arr</w:t>
      </w:r>
      <w:r w:rsidRPr="008E7F11">
        <w:rPr>
          <w:rFonts w:eastAsia="Arial" w:cstheme="minorHAnsi"/>
          <w:spacing w:val="-1"/>
        </w:rPr>
        <w:t>a</w:t>
      </w:r>
      <w:r w:rsidRPr="008E7F11">
        <w:rPr>
          <w:rFonts w:eastAsia="Arial" w:cstheme="minorHAnsi"/>
        </w:rPr>
        <w:t>n</w:t>
      </w:r>
      <w:r w:rsidRPr="008E7F11">
        <w:rPr>
          <w:rFonts w:eastAsia="Arial" w:cstheme="minorHAnsi"/>
          <w:spacing w:val="-1"/>
        </w:rPr>
        <w:t>g</w:t>
      </w:r>
      <w:r w:rsidRPr="008E7F11">
        <w:rPr>
          <w:rFonts w:eastAsia="Arial" w:cstheme="minorHAnsi"/>
        </w:rPr>
        <w:t>ements f</w:t>
      </w:r>
      <w:r w:rsidRPr="008E7F11">
        <w:rPr>
          <w:rFonts w:eastAsia="Arial" w:cstheme="minorHAnsi"/>
          <w:spacing w:val="-1"/>
        </w:rPr>
        <w:t>o</w:t>
      </w:r>
      <w:r w:rsidRPr="008E7F11">
        <w:rPr>
          <w:rFonts w:eastAsia="Arial" w:cstheme="minorHAnsi"/>
        </w:rPr>
        <w:t>r s</w:t>
      </w:r>
      <w:r w:rsidRPr="008E7F11">
        <w:rPr>
          <w:rFonts w:eastAsia="Arial" w:cstheme="minorHAnsi"/>
          <w:spacing w:val="-1"/>
        </w:rPr>
        <w:t>u</w:t>
      </w:r>
      <w:r w:rsidRPr="008E7F11">
        <w:rPr>
          <w:rFonts w:eastAsia="Arial" w:cstheme="minorHAnsi"/>
        </w:rPr>
        <w:t>ch publ</w:t>
      </w:r>
      <w:r w:rsidRPr="008E7F11">
        <w:rPr>
          <w:rFonts w:eastAsia="Arial" w:cstheme="minorHAnsi"/>
          <w:spacing w:val="-1"/>
        </w:rPr>
        <w:t>i</w:t>
      </w:r>
      <w:r w:rsidRPr="008E7F11">
        <w:rPr>
          <w:rFonts w:eastAsia="Arial" w:cstheme="minorHAnsi"/>
          <w:spacing w:val="1"/>
        </w:rPr>
        <w:t>c</w:t>
      </w:r>
      <w:r w:rsidRPr="008E7F11">
        <w:rPr>
          <w:rFonts w:eastAsia="Arial" w:cstheme="minorHAnsi"/>
        </w:rPr>
        <w:t>ity will be made thro</w:t>
      </w:r>
      <w:r w:rsidRPr="008E7F11">
        <w:rPr>
          <w:rFonts w:eastAsia="Arial" w:cstheme="minorHAnsi"/>
          <w:spacing w:val="-1"/>
        </w:rPr>
        <w:t>u</w:t>
      </w:r>
      <w:r w:rsidRPr="008E7F11">
        <w:rPr>
          <w:rFonts w:eastAsia="Arial" w:cstheme="minorHAnsi"/>
        </w:rPr>
        <w:t>gh the ANU College of</w:t>
      </w:r>
      <w:r w:rsidRPr="008E7F11">
        <w:rPr>
          <w:rFonts w:eastAsia="Arial" w:cstheme="minorHAnsi"/>
          <w:color w:val="1F3864" w:themeColor="accent5" w:themeShade="80"/>
        </w:rPr>
        <w:t xml:space="preserve"> </w:t>
      </w:r>
      <w:r w:rsidRPr="008E7F11">
        <w:rPr>
          <w:rFonts w:eastAsia="Arial" w:cstheme="minorHAnsi"/>
          <w:iCs/>
        </w:rPr>
        <w:t xml:space="preserve">CHM </w:t>
      </w:r>
      <w:r w:rsidRPr="008E7F11">
        <w:rPr>
          <w:rFonts w:eastAsia="Arial" w:cstheme="minorHAnsi"/>
        </w:rPr>
        <w:t>or Strategic Communications and Public Affairs Office of the University</w:t>
      </w:r>
      <w:r w:rsidRPr="008E7F11">
        <w:rPr>
          <w:rFonts w:cstheme="minorHAnsi"/>
          <w:b/>
        </w:rPr>
        <w:t>.</w:t>
      </w:r>
    </w:p>
    <w:p w14:paraId="3B856137" w14:textId="77777777" w:rsidR="00357F31" w:rsidRPr="008E7F11" w:rsidRDefault="00357F31" w:rsidP="00626DE2">
      <w:pPr>
        <w:spacing w:after="0" w:line="240" w:lineRule="auto"/>
        <w:jc w:val="both"/>
        <w:rPr>
          <w:rFonts w:cstheme="minorHAnsi"/>
          <w:b/>
        </w:rPr>
      </w:pPr>
    </w:p>
    <w:p w14:paraId="06EF6083" w14:textId="50E73D0B" w:rsidR="00357F31" w:rsidRPr="008E7F11" w:rsidRDefault="00357F31" w:rsidP="003F6795">
      <w:pPr>
        <w:pStyle w:val="ListParagraph"/>
        <w:numPr>
          <w:ilvl w:val="0"/>
          <w:numId w:val="39"/>
        </w:numPr>
        <w:spacing w:after="0" w:line="240" w:lineRule="auto"/>
        <w:jc w:val="both"/>
        <w:rPr>
          <w:rFonts w:cstheme="minorHAnsi"/>
          <w:b/>
        </w:rPr>
      </w:pPr>
      <w:r w:rsidRPr="008E7F11">
        <w:rPr>
          <w:rFonts w:cstheme="minorHAnsi"/>
          <w:b/>
        </w:rPr>
        <w:t>Disclaimer</w:t>
      </w:r>
    </w:p>
    <w:p w14:paraId="285639CA" w14:textId="77777777" w:rsidR="00357F31" w:rsidRPr="008E7F11" w:rsidRDefault="00357F31" w:rsidP="00626DE2">
      <w:pPr>
        <w:spacing w:after="0" w:line="240" w:lineRule="auto"/>
        <w:ind w:left="644"/>
        <w:jc w:val="both"/>
        <w:rPr>
          <w:rFonts w:cstheme="minorHAnsi"/>
          <w:b/>
        </w:rPr>
      </w:pPr>
    </w:p>
    <w:p w14:paraId="36B4D356" w14:textId="77777777" w:rsidR="00357F31" w:rsidRPr="008E7F11" w:rsidRDefault="00357F31" w:rsidP="00626DE2">
      <w:pPr>
        <w:spacing w:after="0" w:line="240" w:lineRule="auto"/>
        <w:jc w:val="both"/>
        <w:rPr>
          <w:rFonts w:cstheme="minorHAnsi"/>
          <w:b/>
        </w:rPr>
      </w:pPr>
    </w:p>
    <w:p w14:paraId="521C49B5" w14:textId="77777777" w:rsidR="00357F31" w:rsidRPr="008E7F11" w:rsidRDefault="00357F31" w:rsidP="00626DE2">
      <w:pPr>
        <w:spacing w:after="0" w:line="240" w:lineRule="auto"/>
        <w:jc w:val="both"/>
        <w:rPr>
          <w:rFonts w:cstheme="minorHAnsi"/>
        </w:rPr>
      </w:pPr>
      <w:r w:rsidRPr="008E7F11">
        <w:rPr>
          <w:rFonts w:cstheme="minorHAnsi"/>
        </w:rPr>
        <w:t>The recipient of this award is subject to The Australian National University Act 1991 as amended, and to the Statutes, Rules, Regulations and Resolutions of the University.</w:t>
      </w:r>
    </w:p>
    <w:p w14:paraId="224478D3" w14:textId="77777777" w:rsidR="00357F31" w:rsidRPr="008E7F11" w:rsidRDefault="00357F31" w:rsidP="00626DE2">
      <w:pPr>
        <w:spacing w:after="0" w:line="240" w:lineRule="auto"/>
        <w:jc w:val="both"/>
        <w:rPr>
          <w:rFonts w:cstheme="minorHAnsi"/>
        </w:rPr>
      </w:pPr>
    </w:p>
    <w:p w14:paraId="37DC08D9" w14:textId="77777777" w:rsidR="00357F31" w:rsidRPr="008E7F11" w:rsidRDefault="00357F31" w:rsidP="00626DE2">
      <w:pPr>
        <w:spacing w:after="0" w:line="240" w:lineRule="auto"/>
        <w:jc w:val="both"/>
        <w:rPr>
          <w:rFonts w:cstheme="minorHAnsi"/>
        </w:rPr>
      </w:pPr>
      <w:r w:rsidRPr="008E7F11">
        <w:rPr>
          <w:rFonts w:cstheme="minorHAnsi"/>
          <w:bCs/>
          <w:lang w:eastAsia="en-AU"/>
        </w:rPr>
        <w:t>The award of a scholarship/grant does not carry any commitment by the University for future employment.</w:t>
      </w:r>
    </w:p>
    <w:p w14:paraId="0F4C50A4" w14:textId="77777777" w:rsidR="00357F31" w:rsidRPr="008E7F11" w:rsidRDefault="00357F31" w:rsidP="00626DE2">
      <w:pPr>
        <w:spacing w:after="0" w:line="240" w:lineRule="auto"/>
        <w:jc w:val="both"/>
        <w:rPr>
          <w:rFonts w:cstheme="minorHAnsi"/>
        </w:rPr>
      </w:pPr>
    </w:p>
    <w:p w14:paraId="7DBE54F4" w14:textId="718B0243" w:rsidR="00357F31" w:rsidRPr="008E7F11" w:rsidRDefault="00357F31" w:rsidP="00626DE2">
      <w:pPr>
        <w:spacing w:after="0" w:line="240" w:lineRule="auto"/>
        <w:jc w:val="both"/>
        <w:rPr>
          <w:rFonts w:cstheme="minorHAnsi"/>
          <w:bCs/>
          <w:lang w:eastAsia="en-AU"/>
        </w:rPr>
      </w:pPr>
      <w:r w:rsidRPr="008E7F11">
        <w:rPr>
          <w:rFonts w:cstheme="minorHAnsi"/>
          <w:bCs/>
          <w:lang w:eastAsia="en-AU"/>
        </w:rPr>
        <w:t>These conditions of award should be read in conjunction with the University’s Research Awards Rule and Candidature and Supervision Policies.</w:t>
      </w:r>
    </w:p>
    <w:p w14:paraId="7E933D80" w14:textId="77777777" w:rsidR="00357F31" w:rsidRPr="008E7F11" w:rsidRDefault="00357F31" w:rsidP="00626DE2">
      <w:pPr>
        <w:spacing w:after="0" w:line="240" w:lineRule="auto"/>
        <w:jc w:val="both"/>
        <w:rPr>
          <w:rFonts w:cstheme="minorHAnsi"/>
          <w:b/>
        </w:rPr>
      </w:pPr>
    </w:p>
    <w:p w14:paraId="1347FFB4" w14:textId="3AC1EE2A" w:rsidR="00357F31" w:rsidRPr="008E7F11" w:rsidRDefault="00357F31" w:rsidP="003F6795">
      <w:pPr>
        <w:pStyle w:val="ListParagraph"/>
        <w:numPr>
          <w:ilvl w:val="0"/>
          <w:numId w:val="39"/>
        </w:numPr>
        <w:spacing w:after="0" w:line="240" w:lineRule="auto"/>
        <w:jc w:val="both"/>
        <w:rPr>
          <w:rFonts w:cstheme="minorHAnsi"/>
          <w:b/>
        </w:rPr>
      </w:pPr>
      <w:r w:rsidRPr="008E7F11">
        <w:rPr>
          <w:rFonts w:cstheme="minorHAnsi"/>
          <w:b/>
        </w:rPr>
        <w:t xml:space="preserve">Taxation </w:t>
      </w:r>
    </w:p>
    <w:p w14:paraId="4C295E41" w14:textId="77777777" w:rsidR="00357F31" w:rsidRPr="008E7F11" w:rsidRDefault="00357F31" w:rsidP="00626DE2">
      <w:pPr>
        <w:spacing w:after="0" w:line="240" w:lineRule="auto"/>
        <w:ind w:left="644"/>
        <w:jc w:val="both"/>
        <w:rPr>
          <w:rFonts w:cstheme="minorHAnsi"/>
          <w:b/>
        </w:rPr>
      </w:pPr>
    </w:p>
    <w:p w14:paraId="6A11B07D" w14:textId="77777777" w:rsidR="00357F31" w:rsidRPr="008E7F11" w:rsidRDefault="00357F31" w:rsidP="00626DE2">
      <w:pPr>
        <w:spacing w:after="0" w:line="240" w:lineRule="auto"/>
        <w:jc w:val="both"/>
        <w:rPr>
          <w:rFonts w:cstheme="minorHAnsi"/>
        </w:rPr>
      </w:pPr>
      <w:r w:rsidRPr="008E7F11">
        <w:rPr>
          <w:rFonts w:cstheme="minorHAnsi"/>
          <w:bCs/>
          <w:lang w:eastAsia="en-AU"/>
        </w:rPr>
        <w:t xml:space="preserve">Recipients are responsible for seeking taxation advice regarding their own individual circumstances.  </w:t>
      </w:r>
    </w:p>
    <w:p w14:paraId="43AC9330" w14:textId="77777777" w:rsidR="00357F31" w:rsidRPr="008E7F11" w:rsidRDefault="00357F31" w:rsidP="00626DE2">
      <w:pPr>
        <w:spacing w:after="0" w:line="240" w:lineRule="auto"/>
        <w:ind w:left="644"/>
        <w:jc w:val="both"/>
        <w:rPr>
          <w:rFonts w:cstheme="minorHAnsi"/>
          <w:bCs/>
          <w:lang w:eastAsia="en-AU"/>
        </w:rPr>
      </w:pPr>
    </w:p>
    <w:p w14:paraId="4E9761DE" w14:textId="77777777" w:rsidR="00357F31" w:rsidRPr="008E7F11" w:rsidRDefault="00357F31" w:rsidP="00626DE2">
      <w:pPr>
        <w:jc w:val="both"/>
        <w:rPr>
          <w:rFonts w:cstheme="minorHAnsi"/>
        </w:rPr>
      </w:pPr>
      <w:r w:rsidRPr="008E7F11">
        <w:rPr>
          <w:rFonts w:cstheme="minorHAnsi"/>
        </w:rPr>
        <w:br w:type="page"/>
      </w:r>
    </w:p>
    <w:p w14:paraId="09CE0962" w14:textId="37BB9EBC" w:rsidR="00357F31" w:rsidRPr="008E7F11" w:rsidRDefault="00357F31" w:rsidP="00626DE2">
      <w:pPr>
        <w:spacing w:after="0" w:line="240" w:lineRule="auto"/>
        <w:jc w:val="both"/>
        <w:rPr>
          <w:rFonts w:cstheme="minorHAnsi"/>
          <w:b/>
        </w:rPr>
      </w:pPr>
      <w:r w:rsidRPr="008E7F11">
        <w:rPr>
          <w:rFonts w:cstheme="minorHAnsi"/>
          <w:b/>
        </w:rPr>
        <w:t xml:space="preserve">Related policies, procedures, </w:t>
      </w:r>
      <w:commentRangeStart w:id="4"/>
      <w:r w:rsidRPr="008E7F11">
        <w:rPr>
          <w:rFonts w:cstheme="minorHAnsi"/>
          <w:b/>
        </w:rPr>
        <w:t>rules</w:t>
      </w:r>
      <w:commentRangeEnd w:id="4"/>
      <w:r w:rsidR="000A080F">
        <w:rPr>
          <w:rStyle w:val="CommentReference"/>
          <w:rFonts w:ascii="Times New Roman" w:eastAsia="Times New Roman" w:hAnsi="Times New Roman" w:cs="Times New Roman"/>
        </w:rPr>
        <w:commentReference w:id="4"/>
      </w:r>
      <w:r w:rsidRPr="008E7F11">
        <w:rPr>
          <w:rFonts w:cstheme="minorHAnsi"/>
          <w:b/>
        </w:rPr>
        <w:t xml:space="preserve"> &amp; resources</w:t>
      </w:r>
    </w:p>
    <w:p w14:paraId="404AA814" w14:textId="77777777" w:rsidR="00357F31" w:rsidRPr="008E7F11" w:rsidRDefault="00357F31" w:rsidP="00626DE2">
      <w:pPr>
        <w:spacing w:after="0" w:line="240" w:lineRule="auto"/>
        <w:ind w:left="284"/>
        <w:jc w:val="both"/>
        <w:rPr>
          <w:rFonts w:cstheme="minorHAnsi"/>
        </w:rPr>
      </w:pPr>
    </w:p>
    <w:p w14:paraId="0B1ED8F1" w14:textId="77777777" w:rsidR="00357F31" w:rsidRPr="008E7F11" w:rsidRDefault="00357F31" w:rsidP="00CE5FB8">
      <w:pPr>
        <w:spacing w:after="0" w:line="240" w:lineRule="auto"/>
        <w:jc w:val="both"/>
        <w:rPr>
          <w:rFonts w:cstheme="minorHAnsi"/>
        </w:rPr>
      </w:pPr>
      <w:r w:rsidRPr="008E7F11">
        <w:rPr>
          <w:rFonts w:cstheme="minorHAnsi"/>
        </w:rPr>
        <w:t xml:space="preserve">ANU Research Awards Rule - </w:t>
      </w:r>
      <w:hyperlink r:id="rId17" w:history="1">
        <w:r w:rsidRPr="008E7F11">
          <w:rPr>
            <w:rStyle w:val="Hyperlink"/>
            <w:rFonts w:cstheme="minorHAnsi"/>
          </w:rPr>
          <w:t>https://www.legislation.gov.au/Details/F2016L01979</w:t>
        </w:r>
      </w:hyperlink>
    </w:p>
    <w:p w14:paraId="636E23FD" w14:textId="77777777" w:rsidR="00357F31" w:rsidRPr="008E7F11" w:rsidRDefault="00357F31" w:rsidP="00CE5FB8">
      <w:pPr>
        <w:spacing w:after="0" w:line="240" w:lineRule="auto"/>
        <w:jc w:val="both"/>
        <w:rPr>
          <w:rFonts w:cstheme="minorHAnsi"/>
        </w:rPr>
      </w:pPr>
      <w:r w:rsidRPr="008E7F11">
        <w:rPr>
          <w:rFonts w:cstheme="minorHAnsi"/>
        </w:rPr>
        <w:t xml:space="preserve">ANU Overpayments Procedure – </w:t>
      </w:r>
      <w:hyperlink r:id="rId18" w:history="1">
        <w:r w:rsidRPr="008E7F11">
          <w:rPr>
            <w:rStyle w:val="Hyperlink"/>
            <w:rFonts w:cstheme="minorHAnsi"/>
          </w:rPr>
          <w:t>https://policies.anu.edu.au/ppl/document/ANUP_000599</w:t>
        </w:r>
      </w:hyperlink>
      <w:r w:rsidRPr="008E7F11">
        <w:rPr>
          <w:rFonts w:cstheme="minorHAnsi"/>
        </w:rPr>
        <w:t xml:space="preserve"> </w:t>
      </w:r>
    </w:p>
    <w:p w14:paraId="07803F86" w14:textId="77777777" w:rsidR="00357F31" w:rsidRPr="008E7F11" w:rsidRDefault="00357F31" w:rsidP="00CE5FB8">
      <w:pPr>
        <w:spacing w:after="0" w:line="240" w:lineRule="auto"/>
        <w:jc w:val="both"/>
        <w:rPr>
          <w:rFonts w:cstheme="minorHAnsi"/>
        </w:rPr>
      </w:pPr>
      <w:r w:rsidRPr="008E7F11">
        <w:rPr>
          <w:rFonts w:cstheme="minorHAnsi"/>
        </w:rPr>
        <w:t xml:space="preserve">ANU Academic Misconduct Rule - </w:t>
      </w:r>
      <w:hyperlink r:id="rId19" w:history="1">
        <w:r w:rsidRPr="008E7F11">
          <w:rPr>
            <w:rStyle w:val="Hyperlink"/>
            <w:rFonts w:cstheme="minorHAnsi"/>
          </w:rPr>
          <w:t>https://www.legislation.gov.au/Details/F2015L02025</w:t>
        </w:r>
      </w:hyperlink>
    </w:p>
    <w:p w14:paraId="4A58705E" w14:textId="77777777" w:rsidR="00CE5FB8" w:rsidRPr="008E7F11" w:rsidRDefault="00357F31" w:rsidP="00CE5FB8">
      <w:pPr>
        <w:spacing w:after="0" w:line="240" w:lineRule="auto"/>
        <w:jc w:val="both"/>
        <w:rPr>
          <w:rFonts w:cstheme="minorHAnsi"/>
        </w:rPr>
      </w:pPr>
      <w:r w:rsidRPr="008E7F11">
        <w:rPr>
          <w:rFonts w:cstheme="minorHAnsi"/>
        </w:rPr>
        <w:t xml:space="preserve">ANU Discipline Rule - </w:t>
      </w:r>
      <w:hyperlink r:id="rId20" w:history="1">
        <w:r w:rsidRPr="008E7F11">
          <w:rPr>
            <w:rStyle w:val="Hyperlink"/>
            <w:rFonts w:cstheme="minorHAnsi"/>
          </w:rPr>
          <w:t>https://www.legislation.gov.au/Details/F2015L02046</w:t>
        </w:r>
      </w:hyperlink>
    </w:p>
    <w:p w14:paraId="77BEC7B9" w14:textId="3DDBA9E1" w:rsidR="00384754" w:rsidRPr="008E7F11" w:rsidRDefault="00384754" w:rsidP="00CE5FB8">
      <w:pPr>
        <w:spacing w:after="0" w:line="240" w:lineRule="auto"/>
        <w:rPr>
          <w:rFonts w:cstheme="minorHAnsi"/>
        </w:rPr>
      </w:pPr>
      <w:r w:rsidRPr="008E7F11">
        <w:rPr>
          <w:rFonts w:cstheme="minorHAnsi"/>
        </w:rPr>
        <w:t xml:space="preserve">ANU Policy: Research and non-research funds management - </w:t>
      </w:r>
      <w:hyperlink r:id="rId21" w:history="1">
        <w:r w:rsidRPr="008E7F11">
          <w:rPr>
            <w:rStyle w:val="Hyperlink"/>
            <w:rFonts w:cstheme="minorHAnsi"/>
          </w:rPr>
          <w:t>https://policies.anu.edu.au/ppl/document/ANUP_000464</w:t>
        </w:r>
      </w:hyperlink>
    </w:p>
    <w:p w14:paraId="6A888348" w14:textId="4731EE3C" w:rsidR="00384754" w:rsidRPr="008E7F11" w:rsidRDefault="00384754" w:rsidP="00CE5FB8">
      <w:pPr>
        <w:spacing w:after="0" w:line="240" w:lineRule="auto"/>
        <w:rPr>
          <w:rFonts w:cstheme="minorHAnsi"/>
        </w:rPr>
      </w:pPr>
      <w:r w:rsidRPr="008E7F11">
        <w:rPr>
          <w:rFonts w:cstheme="minorHAnsi"/>
        </w:rPr>
        <w:t>ANU Policy: Responsible Conduct of Research</w:t>
      </w:r>
      <w:r w:rsidR="00CE5FB8" w:rsidRPr="008E7F11">
        <w:rPr>
          <w:rFonts w:cstheme="minorHAnsi"/>
        </w:rPr>
        <w:t xml:space="preserve"> - </w:t>
      </w:r>
      <w:hyperlink r:id="rId22" w:history="1">
        <w:r w:rsidR="00421DBA" w:rsidRPr="006B194F">
          <w:rPr>
            <w:rStyle w:val="Hyperlink"/>
          </w:rPr>
          <w:t>https://policies.anu.edu.au/ppl/document/ANUP_007402</w:t>
        </w:r>
      </w:hyperlink>
      <w:r w:rsidR="00421DBA">
        <w:t xml:space="preserve"> </w:t>
      </w:r>
    </w:p>
    <w:p w14:paraId="451B8F04" w14:textId="3267E22B" w:rsidR="000B3AB8" w:rsidRPr="008E7F11" w:rsidRDefault="000B3AB8" w:rsidP="00CE5FB8">
      <w:pPr>
        <w:spacing w:after="0" w:line="240" w:lineRule="auto"/>
        <w:rPr>
          <w:rFonts w:cstheme="minorHAnsi"/>
        </w:rPr>
      </w:pPr>
      <w:r w:rsidRPr="008E7F11">
        <w:rPr>
          <w:rFonts w:cstheme="minorHAnsi"/>
        </w:rPr>
        <w:t>ANU Research Misconduct Procedure</w:t>
      </w:r>
      <w:r w:rsidR="00384754" w:rsidRPr="008E7F11">
        <w:rPr>
          <w:rFonts w:cstheme="minorHAnsi"/>
        </w:rPr>
        <w:t xml:space="preserve"> - </w:t>
      </w:r>
      <w:r w:rsidRPr="008E7F11">
        <w:rPr>
          <w:rFonts w:cstheme="minorHAnsi"/>
        </w:rPr>
        <w:t xml:space="preserve"> </w:t>
      </w:r>
      <w:hyperlink r:id="rId23" w:history="1">
        <w:r w:rsidR="00384754" w:rsidRPr="008E7F11">
          <w:rPr>
            <w:rStyle w:val="Hyperlink"/>
            <w:rFonts w:cstheme="minorHAnsi"/>
          </w:rPr>
          <w:t>https://policies.anu.edu.au/ppl/document/ANUP_000655</w:t>
        </w:r>
      </w:hyperlink>
      <w:r w:rsidR="00384754" w:rsidRPr="008E7F11">
        <w:rPr>
          <w:rFonts w:cstheme="minorHAnsi"/>
        </w:rPr>
        <w:t xml:space="preserve"> </w:t>
      </w:r>
    </w:p>
    <w:p w14:paraId="016DF979" w14:textId="77777777" w:rsidR="00357F31" w:rsidRPr="008E7F11" w:rsidRDefault="00357F31" w:rsidP="00CE5FB8">
      <w:pPr>
        <w:spacing w:after="0" w:line="240" w:lineRule="auto"/>
        <w:rPr>
          <w:rFonts w:cstheme="minorHAnsi"/>
        </w:rPr>
      </w:pPr>
    </w:p>
    <w:p w14:paraId="7EDE9A4D" w14:textId="77777777" w:rsidR="00E9239A" w:rsidRPr="008E7F11" w:rsidRDefault="00E9239A" w:rsidP="00626DE2">
      <w:pPr>
        <w:jc w:val="both"/>
        <w:rPr>
          <w:rFonts w:cstheme="minorHAnsi"/>
          <w:b/>
          <w:color w:val="1F3864" w:themeColor="accent5" w:themeShade="80"/>
        </w:rPr>
      </w:pPr>
    </w:p>
    <w:sectPr w:rsidR="00E9239A" w:rsidRPr="008E7F11">
      <w:footerReference w:type="defaul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ph GORMAN" w:date="2024-05-30T15:47:00Z" w:initials="SG">
    <w:p w14:paraId="7AA0BADD" w14:textId="77777777" w:rsidR="000F6748" w:rsidRDefault="000F6748" w:rsidP="000F6748">
      <w:pPr>
        <w:pStyle w:val="CommentText"/>
      </w:pPr>
      <w:r>
        <w:rPr>
          <w:rStyle w:val="CommentReference"/>
        </w:rPr>
        <w:annotationRef/>
      </w:r>
      <w:r>
        <w:t>Non exhaustive list but demonstrating how broad the categories are:</w:t>
      </w:r>
      <w:r>
        <w:br/>
        <w:t xml:space="preserve">gender, art, music, philosophy, business,  </w:t>
      </w:r>
    </w:p>
  </w:comment>
  <w:comment w:id="3" w:author="Steph GORMAN" w:date="2024-05-30T15:42:00Z" w:initials="SG">
    <w:p w14:paraId="6047A2B2" w14:textId="3A0AE375" w:rsidR="000F6748" w:rsidRDefault="000F6748" w:rsidP="000F6748">
      <w:pPr>
        <w:pStyle w:val="CommentText"/>
      </w:pPr>
      <w:r>
        <w:rPr>
          <w:rStyle w:val="CommentReference"/>
        </w:rPr>
        <w:annotationRef/>
      </w:r>
      <w:r>
        <w:t>Anywhere there is a pronoun getting rid of</w:t>
      </w:r>
    </w:p>
  </w:comment>
  <w:comment w:id="4" w:author="Aparna Lal" w:date="2025-06-11T13:07:00Z" w:initials="AL">
    <w:p w14:paraId="11B2CDE0" w14:textId="77777777" w:rsidR="000A080F" w:rsidRDefault="000A080F" w:rsidP="000A080F">
      <w:pPr>
        <w:pStyle w:val="CommentText"/>
      </w:pPr>
      <w:r>
        <w:rPr>
          <w:rStyle w:val="CommentReference"/>
        </w:rPr>
        <w:annotationRef/>
      </w:r>
      <w:r>
        <w:t>I have no ideas if these are all recent and still apply. Can we check please Steph?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A0BADD" w15:done="1"/>
  <w15:commentEx w15:paraId="6047A2B2" w15:done="1"/>
  <w15:commentEx w15:paraId="11B2C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0F314F" w16cex:dateUtc="2024-05-30T06:17:00Z"/>
  <w16cex:commentExtensible w16cex:durableId="3D0C67B6" w16cex:dateUtc="2024-05-30T06:12:00Z"/>
  <w16cex:commentExtensible w16cex:durableId="3C4BC6C1" w16cex:dateUtc="2025-06-11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A0BADD" w16cid:durableId="360F314F"/>
  <w16cid:commentId w16cid:paraId="6047A2B2" w16cid:durableId="3D0C67B6"/>
  <w16cid:commentId w16cid:paraId="11B2CDE0" w16cid:durableId="3C4BC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8C48" w14:textId="77777777" w:rsidR="0002454C" w:rsidRDefault="0002454C" w:rsidP="00EB04C4">
      <w:pPr>
        <w:spacing w:after="0" w:line="240" w:lineRule="auto"/>
      </w:pPr>
      <w:r>
        <w:separator/>
      </w:r>
    </w:p>
  </w:endnote>
  <w:endnote w:type="continuationSeparator" w:id="0">
    <w:p w14:paraId="099BBA81" w14:textId="77777777" w:rsidR="0002454C" w:rsidRDefault="0002454C" w:rsidP="00EB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63750" w14:textId="1B9E934B" w:rsidR="00EC34E3" w:rsidRPr="003C0A53" w:rsidRDefault="00EC34E3" w:rsidP="003C0A53">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144C" w14:textId="77777777" w:rsidR="0002454C" w:rsidRDefault="0002454C" w:rsidP="00EB04C4">
      <w:pPr>
        <w:spacing w:after="0" w:line="240" w:lineRule="auto"/>
      </w:pPr>
      <w:r>
        <w:separator/>
      </w:r>
    </w:p>
  </w:footnote>
  <w:footnote w:type="continuationSeparator" w:id="0">
    <w:p w14:paraId="372D1F54" w14:textId="77777777" w:rsidR="0002454C" w:rsidRDefault="0002454C" w:rsidP="00EB0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EBE"/>
    <w:multiLevelType w:val="multilevel"/>
    <w:tmpl w:val="61A8BFD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B819E5"/>
    <w:multiLevelType w:val="hybridMultilevel"/>
    <w:tmpl w:val="22DEE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C10E2C"/>
    <w:multiLevelType w:val="hybridMultilevel"/>
    <w:tmpl w:val="9DD4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A53CA"/>
    <w:multiLevelType w:val="hybridMultilevel"/>
    <w:tmpl w:val="4D88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32905"/>
    <w:multiLevelType w:val="hybridMultilevel"/>
    <w:tmpl w:val="4D9492C8"/>
    <w:lvl w:ilvl="0" w:tplc="0C09000F">
      <w:start w:val="1"/>
      <w:numFmt w:val="decimal"/>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 w15:restartNumberingAfterBreak="0">
    <w:nsid w:val="204A63B4"/>
    <w:multiLevelType w:val="hybridMultilevel"/>
    <w:tmpl w:val="52641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74AE9"/>
    <w:multiLevelType w:val="hybridMultilevel"/>
    <w:tmpl w:val="2C44A4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8DA7BF1"/>
    <w:multiLevelType w:val="hybridMultilevel"/>
    <w:tmpl w:val="1FF8EE3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E8C7086"/>
    <w:multiLevelType w:val="hybridMultilevel"/>
    <w:tmpl w:val="2AAEB72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4F85880"/>
    <w:multiLevelType w:val="hybridMultilevel"/>
    <w:tmpl w:val="FA7031F8"/>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181CD1"/>
    <w:multiLevelType w:val="hybridMultilevel"/>
    <w:tmpl w:val="4B406D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54D1BDB"/>
    <w:multiLevelType w:val="hybridMultilevel"/>
    <w:tmpl w:val="B0761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3F464B"/>
    <w:multiLevelType w:val="hybridMultilevel"/>
    <w:tmpl w:val="C4CC4BEA"/>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02EBB"/>
    <w:multiLevelType w:val="hybridMultilevel"/>
    <w:tmpl w:val="0060CA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7A60BD6"/>
    <w:multiLevelType w:val="hybridMultilevel"/>
    <w:tmpl w:val="9A70592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5" w15:restartNumberingAfterBreak="0">
    <w:nsid w:val="3C4C7A63"/>
    <w:multiLevelType w:val="hybridMultilevel"/>
    <w:tmpl w:val="136EC6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C5C5369"/>
    <w:multiLevelType w:val="hybridMultilevel"/>
    <w:tmpl w:val="4C9A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343471"/>
    <w:multiLevelType w:val="hybridMultilevel"/>
    <w:tmpl w:val="0354FA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07E767A"/>
    <w:multiLevelType w:val="hybridMultilevel"/>
    <w:tmpl w:val="D54AFD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5B1260"/>
    <w:multiLevelType w:val="hybridMultilevel"/>
    <w:tmpl w:val="5E2C48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3CD44B0"/>
    <w:multiLevelType w:val="hybridMultilevel"/>
    <w:tmpl w:val="9384CA1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45C25A99"/>
    <w:multiLevelType w:val="hybridMultilevel"/>
    <w:tmpl w:val="F552CC0E"/>
    <w:lvl w:ilvl="0" w:tplc="0C09001B">
      <w:start w:val="1"/>
      <w:numFmt w:val="lowerRoman"/>
      <w:lvlText w:val="%1."/>
      <w:lvlJc w:val="righ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2" w15:restartNumberingAfterBreak="0">
    <w:nsid w:val="460D2BDB"/>
    <w:multiLevelType w:val="hybridMultilevel"/>
    <w:tmpl w:val="93D830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8C85A39"/>
    <w:multiLevelType w:val="hybridMultilevel"/>
    <w:tmpl w:val="F8F44018"/>
    <w:lvl w:ilvl="0" w:tplc="163076D2">
      <w:start w:val="1"/>
      <w:numFmt w:val="decimal"/>
      <w:lvlText w:val="%1)"/>
      <w:lvlJc w:val="left"/>
      <w:pPr>
        <w:ind w:left="720" w:hanging="360"/>
      </w:pPr>
      <w:rPr>
        <w:rFonts w:cs="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532F84"/>
    <w:multiLevelType w:val="multilevel"/>
    <w:tmpl w:val="41D6FF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FA355B4"/>
    <w:multiLevelType w:val="hybridMultilevel"/>
    <w:tmpl w:val="33ACB8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0A46BB2"/>
    <w:multiLevelType w:val="hybridMultilevel"/>
    <w:tmpl w:val="D29AE54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51D03F1"/>
    <w:multiLevelType w:val="hybridMultilevel"/>
    <w:tmpl w:val="64CEAD24"/>
    <w:lvl w:ilvl="0" w:tplc="419ED78A">
      <w:start w:val="1"/>
      <w:numFmt w:val="decimal"/>
      <w:lvlText w:val="%1)"/>
      <w:lvlJc w:val="left"/>
      <w:pPr>
        <w:ind w:left="1004" w:hanging="360"/>
      </w:pPr>
      <w:rPr>
        <w:rFonts w:hint="default"/>
        <w:b/>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557F2233"/>
    <w:multiLevelType w:val="hybridMultilevel"/>
    <w:tmpl w:val="80FE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565F0"/>
    <w:multiLevelType w:val="hybridMultilevel"/>
    <w:tmpl w:val="D3F27E32"/>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0" w15:restartNumberingAfterBreak="0">
    <w:nsid w:val="5FCE3EAD"/>
    <w:multiLevelType w:val="hybridMultilevel"/>
    <w:tmpl w:val="54D288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0B53C39"/>
    <w:multiLevelType w:val="hybridMultilevel"/>
    <w:tmpl w:val="8E0288A2"/>
    <w:lvl w:ilvl="0" w:tplc="49E43C18">
      <w:start w:val="1"/>
      <w:numFmt w:val="lowerLetter"/>
      <w:lvlText w:val="%1)"/>
      <w:lvlJc w:val="left"/>
      <w:pPr>
        <w:ind w:left="1799" w:hanging="360"/>
      </w:pPr>
      <w:rPr>
        <w:rFonts w:hint="default"/>
        <w:color w:val="auto"/>
      </w:rPr>
    </w:lvl>
    <w:lvl w:ilvl="1" w:tplc="0C090019" w:tentative="1">
      <w:start w:val="1"/>
      <w:numFmt w:val="lowerLetter"/>
      <w:lvlText w:val="%2."/>
      <w:lvlJc w:val="left"/>
      <w:pPr>
        <w:ind w:left="2519" w:hanging="360"/>
      </w:pPr>
    </w:lvl>
    <w:lvl w:ilvl="2" w:tplc="0C09001B" w:tentative="1">
      <w:start w:val="1"/>
      <w:numFmt w:val="lowerRoman"/>
      <w:lvlText w:val="%3."/>
      <w:lvlJc w:val="right"/>
      <w:pPr>
        <w:ind w:left="3239" w:hanging="180"/>
      </w:pPr>
    </w:lvl>
    <w:lvl w:ilvl="3" w:tplc="0C09000F" w:tentative="1">
      <w:start w:val="1"/>
      <w:numFmt w:val="decimal"/>
      <w:lvlText w:val="%4."/>
      <w:lvlJc w:val="left"/>
      <w:pPr>
        <w:ind w:left="3959" w:hanging="360"/>
      </w:p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32" w15:restartNumberingAfterBreak="0">
    <w:nsid w:val="666F6DE9"/>
    <w:multiLevelType w:val="hybridMultilevel"/>
    <w:tmpl w:val="AE9649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8E13C97"/>
    <w:multiLevelType w:val="hybridMultilevel"/>
    <w:tmpl w:val="36189A04"/>
    <w:lvl w:ilvl="0" w:tplc="54662F2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9A499C"/>
    <w:multiLevelType w:val="hybridMultilevel"/>
    <w:tmpl w:val="ED069672"/>
    <w:lvl w:ilvl="0" w:tplc="33C43B80">
      <w:start w:val="4"/>
      <w:numFmt w:val="lowerLetter"/>
      <w:lvlText w:val="(%1)"/>
      <w:lvlJc w:val="left"/>
      <w:pPr>
        <w:ind w:left="1439" w:hanging="79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73560DB1"/>
    <w:multiLevelType w:val="hybridMultilevel"/>
    <w:tmpl w:val="2D72F940"/>
    <w:lvl w:ilvl="0" w:tplc="5DB0C0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F6B57"/>
    <w:multiLevelType w:val="hybridMultilevel"/>
    <w:tmpl w:val="6F7202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6C47DDA"/>
    <w:multiLevelType w:val="hybridMultilevel"/>
    <w:tmpl w:val="C832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F79CE"/>
    <w:multiLevelType w:val="hybridMultilevel"/>
    <w:tmpl w:val="30EC14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9492F32"/>
    <w:multiLevelType w:val="hybridMultilevel"/>
    <w:tmpl w:val="1D802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2E1968"/>
    <w:multiLevelType w:val="hybridMultilevel"/>
    <w:tmpl w:val="A56EF3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357131"/>
    <w:multiLevelType w:val="hybridMultilevel"/>
    <w:tmpl w:val="E7B25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63635E"/>
    <w:multiLevelType w:val="hybridMultilevel"/>
    <w:tmpl w:val="A4C6B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3755852">
    <w:abstractNumId w:val="8"/>
  </w:num>
  <w:num w:numId="2" w16cid:durableId="468131424">
    <w:abstractNumId w:val="19"/>
  </w:num>
  <w:num w:numId="3" w16cid:durableId="602222660">
    <w:abstractNumId w:val="26"/>
  </w:num>
  <w:num w:numId="4" w16cid:durableId="58553855">
    <w:abstractNumId w:val="1"/>
  </w:num>
  <w:num w:numId="5" w16cid:durableId="1689403472">
    <w:abstractNumId w:val="42"/>
  </w:num>
  <w:num w:numId="6" w16cid:durableId="1451127774">
    <w:abstractNumId w:val="15"/>
  </w:num>
  <w:num w:numId="7" w16cid:durableId="12221897">
    <w:abstractNumId w:val="18"/>
  </w:num>
  <w:num w:numId="8" w16cid:durableId="1830517738">
    <w:abstractNumId w:val="20"/>
  </w:num>
  <w:num w:numId="9" w16cid:durableId="1370493656">
    <w:abstractNumId w:val="16"/>
  </w:num>
  <w:num w:numId="10" w16cid:durableId="1195312528">
    <w:abstractNumId w:val="11"/>
  </w:num>
  <w:num w:numId="11" w16cid:durableId="503977704">
    <w:abstractNumId w:val="6"/>
  </w:num>
  <w:num w:numId="12" w16cid:durableId="400062505">
    <w:abstractNumId w:val="13"/>
  </w:num>
  <w:num w:numId="13" w16cid:durableId="362170341">
    <w:abstractNumId w:val="17"/>
  </w:num>
  <w:num w:numId="14" w16cid:durableId="559822981">
    <w:abstractNumId w:val="10"/>
  </w:num>
  <w:num w:numId="15" w16cid:durableId="508525448">
    <w:abstractNumId w:val="25"/>
  </w:num>
  <w:num w:numId="16" w16cid:durableId="624117866">
    <w:abstractNumId w:val="32"/>
  </w:num>
  <w:num w:numId="17" w16cid:durableId="1596592874">
    <w:abstractNumId w:val="30"/>
  </w:num>
  <w:num w:numId="18" w16cid:durableId="2038699773">
    <w:abstractNumId w:val="22"/>
  </w:num>
  <w:num w:numId="19" w16cid:durableId="910236700">
    <w:abstractNumId w:val="14"/>
  </w:num>
  <w:num w:numId="20" w16cid:durableId="168756776">
    <w:abstractNumId w:val="38"/>
  </w:num>
  <w:num w:numId="21" w16cid:durableId="1613904164">
    <w:abstractNumId w:val="9"/>
  </w:num>
  <w:num w:numId="22" w16cid:durableId="882789264">
    <w:abstractNumId w:val="7"/>
  </w:num>
  <w:num w:numId="23" w16cid:durableId="53045220">
    <w:abstractNumId w:val="5"/>
  </w:num>
  <w:num w:numId="24" w16cid:durableId="506361334">
    <w:abstractNumId w:val="39"/>
  </w:num>
  <w:num w:numId="25" w16cid:durableId="1837453958">
    <w:abstractNumId w:val="12"/>
  </w:num>
  <w:num w:numId="26" w16cid:durableId="1796561213">
    <w:abstractNumId w:val="3"/>
  </w:num>
  <w:num w:numId="27" w16cid:durableId="604847665">
    <w:abstractNumId w:val="0"/>
  </w:num>
  <w:num w:numId="28" w16cid:durableId="1700620263">
    <w:abstractNumId w:val="29"/>
  </w:num>
  <w:num w:numId="29" w16cid:durableId="1335036845">
    <w:abstractNumId w:val="40"/>
  </w:num>
  <w:num w:numId="30" w16cid:durableId="1007442700">
    <w:abstractNumId w:val="2"/>
  </w:num>
  <w:num w:numId="31" w16cid:durableId="1317153096">
    <w:abstractNumId w:val="36"/>
  </w:num>
  <w:num w:numId="32" w16cid:durableId="473060115">
    <w:abstractNumId w:val="37"/>
  </w:num>
  <w:num w:numId="33" w16cid:durableId="1880236906">
    <w:abstractNumId w:val="33"/>
  </w:num>
  <w:num w:numId="34" w16cid:durableId="859007573">
    <w:abstractNumId w:val="24"/>
  </w:num>
  <w:num w:numId="35" w16cid:durableId="1943491645">
    <w:abstractNumId w:val="34"/>
  </w:num>
  <w:num w:numId="36" w16cid:durableId="873268292">
    <w:abstractNumId w:val="31"/>
  </w:num>
  <w:num w:numId="37" w16cid:durableId="2004432349">
    <w:abstractNumId w:val="2"/>
  </w:num>
  <w:num w:numId="38" w16cid:durableId="816344031">
    <w:abstractNumId w:val="35"/>
  </w:num>
  <w:num w:numId="39" w16cid:durableId="1867714561">
    <w:abstractNumId w:val="23"/>
  </w:num>
  <w:num w:numId="40" w16cid:durableId="649135917">
    <w:abstractNumId w:val="21"/>
  </w:num>
  <w:num w:numId="41" w16cid:durableId="652101126">
    <w:abstractNumId w:val="27"/>
  </w:num>
  <w:num w:numId="42" w16cid:durableId="2085760755">
    <w:abstractNumId w:val="4"/>
  </w:num>
  <w:num w:numId="43" w16cid:durableId="252513236">
    <w:abstractNumId w:val="41"/>
  </w:num>
  <w:num w:numId="44" w16cid:durableId="148769985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 GORMAN">
    <w15:presenceInfo w15:providerId="AD" w15:userId="S::Steph.Gorman@miwatj.com.au::d4fd81c6-e738-436b-8e25-0a31a3612fdf"/>
  </w15:person>
  <w15:person w15:author="Aparna Lal">
    <w15:presenceInfo w15:providerId="AD" w15:userId="S::u5485002@anu.edu.au::386cdf98-1c79-48b0-bbd8-4e051c3470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C4"/>
    <w:rsid w:val="0000005E"/>
    <w:rsid w:val="0002106F"/>
    <w:rsid w:val="0002454C"/>
    <w:rsid w:val="00026339"/>
    <w:rsid w:val="00037C2F"/>
    <w:rsid w:val="00042BA0"/>
    <w:rsid w:val="00053797"/>
    <w:rsid w:val="00053935"/>
    <w:rsid w:val="00055617"/>
    <w:rsid w:val="00057330"/>
    <w:rsid w:val="00060BE4"/>
    <w:rsid w:val="000732DE"/>
    <w:rsid w:val="00082037"/>
    <w:rsid w:val="00096530"/>
    <w:rsid w:val="000A080F"/>
    <w:rsid w:val="000A0ABA"/>
    <w:rsid w:val="000A15FB"/>
    <w:rsid w:val="000A3080"/>
    <w:rsid w:val="000A68CF"/>
    <w:rsid w:val="000B1FFD"/>
    <w:rsid w:val="000B2A63"/>
    <w:rsid w:val="000B3AB8"/>
    <w:rsid w:val="000B7D21"/>
    <w:rsid w:val="000D007E"/>
    <w:rsid w:val="000D45D3"/>
    <w:rsid w:val="000E3691"/>
    <w:rsid w:val="000E6F3A"/>
    <w:rsid w:val="000F5A60"/>
    <w:rsid w:val="000F6194"/>
    <w:rsid w:val="000F6748"/>
    <w:rsid w:val="00105FFD"/>
    <w:rsid w:val="00111859"/>
    <w:rsid w:val="00134CFF"/>
    <w:rsid w:val="00134E28"/>
    <w:rsid w:val="00145D06"/>
    <w:rsid w:val="00147435"/>
    <w:rsid w:val="00156CA6"/>
    <w:rsid w:val="00156FD8"/>
    <w:rsid w:val="001659E5"/>
    <w:rsid w:val="00183E4E"/>
    <w:rsid w:val="001853B6"/>
    <w:rsid w:val="00194AB7"/>
    <w:rsid w:val="00195D8B"/>
    <w:rsid w:val="001A6891"/>
    <w:rsid w:val="001B532C"/>
    <w:rsid w:val="001B6E3B"/>
    <w:rsid w:val="001D0E34"/>
    <w:rsid w:val="001D1056"/>
    <w:rsid w:val="001D2411"/>
    <w:rsid w:val="001E13C7"/>
    <w:rsid w:val="001E4737"/>
    <w:rsid w:val="001F316E"/>
    <w:rsid w:val="001F5B46"/>
    <w:rsid w:val="00205A57"/>
    <w:rsid w:val="0021491A"/>
    <w:rsid w:val="002157C8"/>
    <w:rsid w:val="00224BE8"/>
    <w:rsid w:val="00225521"/>
    <w:rsid w:val="00231545"/>
    <w:rsid w:val="002341AC"/>
    <w:rsid w:val="00235D0E"/>
    <w:rsid w:val="00237FC7"/>
    <w:rsid w:val="0024000C"/>
    <w:rsid w:val="002461BF"/>
    <w:rsid w:val="00247AAF"/>
    <w:rsid w:val="002500EF"/>
    <w:rsid w:val="00253FA6"/>
    <w:rsid w:val="00262388"/>
    <w:rsid w:val="002629DC"/>
    <w:rsid w:val="00270CE3"/>
    <w:rsid w:val="002828B4"/>
    <w:rsid w:val="00286995"/>
    <w:rsid w:val="002911D6"/>
    <w:rsid w:val="002964FC"/>
    <w:rsid w:val="002A031D"/>
    <w:rsid w:val="002A0374"/>
    <w:rsid w:val="002A3889"/>
    <w:rsid w:val="002B1F74"/>
    <w:rsid w:val="002B7AA8"/>
    <w:rsid w:val="002D4103"/>
    <w:rsid w:val="002E36EA"/>
    <w:rsid w:val="002F5753"/>
    <w:rsid w:val="002F6D82"/>
    <w:rsid w:val="002F6FB2"/>
    <w:rsid w:val="00301626"/>
    <w:rsid w:val="00313A14"/>
    <w:rsid w:val="003174F6"/>
    <w:rsid w:val="00325BCD"/>
    <w:rsid w:val="00327BC8"/>
    <w:rsid w:val="00331D9F"/>
    <w:rsid w:val="00334CFF"/>
    <w:rsid w:val="003368F6"/>
    <w:rsid w:val="00357F31"/>
    <w:rsid w:val="00371037"/>
    <w:rsid w:val="00377FF6"/>
    <w:rsid w:val="00384754"/>
    <w:rsid w:val="003A0503"/>
    <w:rsid w:val="003A1286"/>
    <w:rsid w:val="003A1405"/>
    <w:rsid w:val="003A4A64"/>
    <w:rsid w:val="003A55FD"/>
    <w:rsid w:val="003B4908"/>
    <w:rsid w:val="003C0A53"/>
    <w:rsid w:val="003C12C9"/>
    <w:rsid w:val="003C1609"/>
    <w:rsid w:val="003C2FE1"/>
    <w:rsid w:val="003C7355"/>
    <w:rsid w:val="003E1EEB"/>
    <w:rsid w:val="003E7791"/>
    <w:rsid w:val="003F0460"/>
    <w:rsid w:val="003F21A4"/>
    <w:rsid w:val="003F58F9"/>
    <w:rsid w:val="003F6795"/>
    <w:rsid w:val="003F7105"/>
    <w:rsid w:val="00401C1C"/>
    <w:rsid w:val="00402880"/>
    <w:rsid w:val="00416D82"/>
    <w:rsid w:val="0042017B"/>
    <w:rsid w:val="00421DBA"/>
    <w:rsid w:val="0043607B"/>
    <w:rsid w:val="0044177A"/>
    <w:rsid w:val="00461B2D"/>
    <w:rsid w:val="00463E61"/>
    <w:rsid w:val="0046516C"/>
    <w:rsid w:val="004714D6"/>
    <w:rsid w:val="004853F1"/>
    <w:rsid w:val="0049070C"/>
    <w:rsid w:val="00496706"/>
    <w:rsid w:val="00496A41"/>
    <w:rsid w:val="004A610E"/>
    <w:rsid w:val="004A7CC2"/>
    <w:rsid w:val="004B1F53"/>
    <w:rsid w:val="004B4D2B"/>
    <w:rsid w:val="004B4E25"/>
    <w:rsid w:val="004C391D"/>
    <w:rsid w:val="004D15A4"/>
    <w:rsid w:val="004D76B1"/>
    <w:rsid w:val="004F2755"/>
    <w:rsid w:val="004F2C27"/>
    <w:rsid w:val="0050420A"/>
    <w:rsid w:val="005078E9"/>
    <w:rsid w:val="00515D50"/>
    <w:rsid w:val="0052063D"/>
    <w:rsid w:val="0052499B"/>
    <w:rsid w:val="00525F56"/>
    <w:rsid w:val="005325DF"/>
    <w:rsid w:val="005345A9"/>
    <w:rsid w:val="00553350"/>
    <w:rsid w:val="0056730E"/>
    <w:rsid w:val="00570DF9"/>
    <w:rsid w:val="0057464C"/>
    <w:rsid w:val="00574FA9"/>
    <w:rsid w:val="00576771"/>
    <w:rsid w:val="00577657"/>
    <w:rsid w:val="00584A99"/>
    <w:rsid w:val="00597CD3"/>
    <w:rsid w:val="005B04FC"/>
    <w:rsid w:val="005B11EB"/>
    <w:rsid w:val="005C7EC0"/>
    <w:rsid w:val="005D4720"/>
    <w:rsid w:val="005D7FD9"/>
    <w:rsid w:val="005E71BE"/>
    <w:rsid w:val="00612172"/>
    <w:rsid w:val="00626DE2"/>
    <w:rsid w:val="0063413E"/>
    <w:rsid w:val="0064180B"/>
    <w:rsid w:val="006605CB"/>
    <w:rsid w:val="00666DCF"/>
    <w:rsid w:val="006713FD"/>
    <w:rsid w:val="00671DB8"/>
    <w:rsid w:val="006743A5"/>
    <w:rsid w:val="0068710B"/>
    <w:rsid w:val="006878F8"/>
    <w:rsid w:val="006953A4"/>
    <w:rsid w:val="006A48DF"/>
    <w:rsid w:val="006A52B1"/>
    <w:rsid w:val="006A5CF9"/>
    <w:rsid w:val="006B2816"/>
    <w:rsid w:val="006B4FBB"/>
    <w:rsid w:val="006C0C75"/>
    <w:rsid w:val="006C722E"/>
    <w:rsid w:val="006D1C78"/>
    <w:rsid w:val="006D7E29"/>
    <w:rsid w:val="006E01C8"/>
    <w:rsid w:val="006E1BDC"/>
    <w:rsid w:val="006F735E"/>
    <w:rsid w:val="007065EC"/>
    <w:rsid w:val="007079C9"/>
    <w:rsid w:val="00715C5C"/>
    <w:rsid w:val="00724C1F"/>
    <w:rsid w:val="0072621D"/>
    <w:rsid w:val="0072656A"/>
    <w:rsid w:val="00727AB0"/>
    <w:rsid w:val="0073536B"/>
    <w:rsid w:val="007408BC"/>
    <w:rsid w:val="00756235"/>
    <w:rsid w:val="007642E8"/>
    <w:rsid w:val="00765BB8"/>
    <w:rsid w:val="00771573"/>
    <w:rsid w:val="00782EB3"/>
    <w:rsid w:val="00790CB9"/>
    <w:rsid w:val="007A3C09"/>
    <w:rsid w:val="007C171B"/>
    <w:rsid w:val="007C721B"/>
    <w:rsid w:val="007D3358"/>
    <w:rsid w:val="007E3A0C"/>
    <w:rsid w:val="007F39DA"/>
    <w:rsid w:val="00800F37"/>
    <w:rsid w:val="00804E51"/>
    <w:rsid w:val="00813C83"/>
    <w:rsid w:val="00827141"/>
    <w:rsid w:val="0083649D"/>
    <w:rsid w:val="0086250E"/>
    <w:rsid w:val="00866EDA"/>
    <w:rsid w:val="00892A7B"/>
    <w:rsid w:val="00895E89"/>
    <w:rsid w:val="008A4D3C"/>
    <w:rsid w:val="008B45C2"/>
    <w:rsid w:val="008B5EB0"/>
    <w:rsid w:val="008C537E"/>
    <w:rsid w:val="008C7293"/>
    <w:rsid w:val="008D30C5"/>
    <w:rsid w:val="008E321C"/>
    <w:rsid w:val="008E3C59"/>
    <w:rsid w:val="008E77FE"/>
    <w:rsid w:val="008E7F11"/>
    <w:rsid w:val="008F196A"/>
    <w:rsid w:val="008F203E"/>
    <w:rsid w:val="008F2E93"/>
    <w:rsid w:val="008F43A9"/>
    <w:rsid w:val="00916AA7"/>
    <w:rsid w:val="009206AE"/>
    <w:rsid w:val="00921ABB"/>
    <w:rsid w:val="009303AD"/>
    <w:rsid w:val="009330C0"/>
    <w:rsid w:val="00933F18"/>
    <w:rsid w:val="00942023"/>
    <w:rsid w:val="00943EFF"/>
    <w:rsid w:val="00955132"/>
    <w:rsid w:val="00964E56"/>
    <w:rsid w:val="009661E1"/>
    <w:rsid w:val="00972474"/>
    <w:rsid w:val="00976105"/>
    <w:rsid w:val="00985435"/>
    <w:rsid w:val="009A19ED"/>
    <w:rsid w:val="009A2536"/>
    <w:rsid w:val="009C0077"/>
    <w:rsid w:val="009C357B"/>
    <w:rsid w:val="009C473C"/>
    <w:rsid w:val="009C6E15"/>
    <w:rsid w:val="009D1F53"/>
    <w:rsid w:val="009E0212"/>
    <w:rsid w:val="00A00BE4"/>
    <w:rsid w:val="00A11BA7"/>
    <w:rsid w:val="00A13390"/>
    <w:rsid w:val="00A13B53"/>
    <w:rsid w:val="00A31208"/>
    <w:rsid w:val="00A5356F"/>
    <w:rsid w:val="00A54030"/>
    <w:rsid w:val="00A54089"/>
    <w:rsid w:val="00A73B1E"/>
    <w:rsid w:val="00A761C4"/>
    <w:rsid w:val="00A76BCD"/>
    <w:rsid w:val="00A904AF"/>
    <w:rsid w:val="00A934BD"/>
    <w:rsid w:val="00A95529"/>
    <w:rsid w:val="00AA0DB9"/>
    <w:rsid w:val="00AA20A8"/>
    <w:rsid w:val="00AB2E4A"/>
    <w:rsid w:val="00AC065D"/>
    <w:rsid w:val="00AC1B02"/>
    <w:rsid w:val="00AC6EFB"/>
    <w:rsid w:val="00AC73BE"/>
    <w:rsid w:val="00AD0C87"/>
    <w:rsid w:val="00AD147D"/>
    <w:rsid w:val="00AD262B"/>
    <w:rsid w:val="00AD2939"/>
    <w:rsid w:val="00AF212F"/>
    <w:rsid w:val="00B20809"/>
    <w:rsid w:val="00B22E46"/>
    <w:rsid w:val="00B32D34"/>
    <w:rsid w:val="00B45175"/>
    <w:rsid w:val="00B56CBD"/>
    <w:rsid w:val="00B6284B"/>
    <w:rsid w:val="00B65FEB"/>
    <w:rsid w:val="00B70D94"/>
    <w:rsid w:val="00B73031"/>
    <w:rsid w:val="00B74B07"/>
    <w:rsid w:val="00B84DBF"/>
    <w:rsid w:val="00B872BF"/>
    <w:rsid w:val="00B8754F"/>
    <w:rsid w:val="00B95EDB"/>
    <w:rsid w:val="00B96D0E"/>
    <w:rsid w:val="00BA02F5"/>
    <w:rsid w:val="00BA2478"/>
    <w:rsid w:val="00BB2A14"/>
    <w:rsid w:val="00BB6606"/>
    <w:rsid w:val="00BC6C2F"/>
    <w:rsid w:val="00BC7C42"/>
    <w:rsid w:val="00BD7D2F"/>
    <w:rsid w:val="00BE0639"/>
    <w:rsid w:val="00BE66D7"/>
    <w:rsid w:val="00BF2A41"/>
    <w:rsid w:val="00BF61FF"/>
    <w:rsid w:val="00C00575"/>
    <w:rsid w:val="00C0489A"/>
    <w:rsid w:val="00C06071"/>
    <w:rsid w:val="00C06639"/>
    <w:rsid w:val="00C10227"/>
    <w:rsid w:val="00C178A4"/>
    <w:rsid w:val="00C2652C"/>
    <w:rsid w:val="00C26F74"/>
    <w:rsid w:val="00C3102D"/>
    <w:rsid w:val="00C40AE9"/>
    <w:rsid w:val="00C4720D"/>
    <w:rsid w:val="00C701CB"/>
    <w:rsid w:val="00C83658"/>
    <w:rsid w:val="00C9210B"/>
    <w:rsid w:val="00CA2903"/>
    <w:rsid w:val="00CB59A1"/>
    <w:rsid w:val="00CB78AA"/>
    <w:rsid w:val="00CC21F0"/>
    <w:rsid w:val="00CD38CC"/>
    <w:rsid w:val="00CD50FD"/>
    <w:rsid w:val="00CE5516"/>
    <w:rsid w:val="00CE5FB8"/>
    <w:rsid w:val="00CE7FCD"/>
    <w:rsid w:val="00D1541A"/>
    <w:rsid w:val="00D15A07"/>
    <w:rsid w:val="00D17808"/>
    <w:rsid w:val="00D3188A"/>
    <w:rsid w:val="00D32B66"/>
    <w:rsid w:val="00D354AA"/>
    <w:rsid w:val="00D40AC3"/>
    <w:rsid w:val="00D428A5"/>
    <w:rsid w:val="00D511F5"/>
    <w:rsid w:val="00D52BAE"/>
    <w:rsid w:val="00D532DB"/>
    <w:rsid w:val="00D63B87"/>
    <w:rsid w:val="00D64D3F"/>
    <w:rsid w:val="00D74F98"/>
    <w:rsid w:val="00D81DFC"/>
    <w:rsid w:val="00D83E79"/>
    <w:rsid w:val="00D86975"/>
    <w:rsid w:val="00D949BC"/>
    <w:rsid w:val="00DA491D"/>
    <w:rsid w:val="00DB4051"/>
    <w:rsid w:val="00DB47DB"/>
    <w:rsid w:val="00DC09E0"/>
    <w:rsid w:val="00DD1131"/>
    <w:rsid w:val="00DE1FD9"/>
    <w:rsid w:val="00DE6697"/>
    <w:rsid w:val="00DF165B"/>
    <w:rsid w:val="00DF6CDF"/>
    <w:rsid w:val="00E138F3"/>
    <w:rsid w:val="00E2037C"/>
    <w:rsid w:val="00E22A27"/>
    <w:rsid w:val="00E23079"/>
    <w:rsid w:val="00E26543"/>
    <w:rsid w:val="00E3682D"/>
    <w:rsid w:val="00E41343"/>
    <w:rsid w:val="00E43A37"/>
    <w:rsid w:val="00E568B7"/>
    <w:rsid w:val="00E73BBE"/>
    <w:rsid w:val="00E8058D"/>
    <w:rsid w:val="00E812F0"/>
    <w:rsid w:val="00E84EDC"/>
    <w:rsid w:val="00E9239A"/>
    <w:rsid w:val="00E93A1E"/>
    <w:rsid w:val="00EB04C4"/>
    <w:rsid w:val="00EC34E3"/>
    <w:rsid w:val="00ED3AEA"/>
    <w:rsid w:val="00EE5F35"/>
    <w:rsid w:val="00F072F0"/>
    <w:rsid w:val="00F11C2D"/>
    <w:rsid w:val="00F2109C"/>
    <w:rsid w:val="00F24A43"/>
    <w:rsid w:val="00F26E68"/>
    <w:rsid w:val="00F2742B"/>
    <w:rsid w:val="00F3299C"/>
    <w:rsid w:val="00F406A8"/>
    <w:rsid w:val="00F4270E"/>
    <w:rsid w:val="00F6062A"/>
    <w:rsid w:val="00F679EF"/>
    <w:rsid w:val="00F67E55"/>
    <w:rsid w:val="00F70725"/>
    <w:rsid w:val="00F71A54"/>
    <w:rsid w:val="00F83632"/>
    <w:rsid w:val="00F860FF"/>
    <w:rsid w:val="00F94987"/>
    <w:rsid w:val="00F9703D"/>
    <w:rsid w:val="00FB0521"/>
    <w:rsid w:val="00FC3F16"/>
    <w:rsid w:val="00FD407E"/>
    <w:rsid w:val="00FD66F3"/>
    <w:rsid w:val="00FD6FBA"/>
    <w:rsid w:val="00FF5024"/>
    <w:rsid w:val="00FF72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B31D"/>
  <w15:chartTrackingRefBased/>
  <w15:docId w15:val="{CBA422FD-9BFE-493B-A799-699DD684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4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AD0C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C4"/>
  </w:style>
  <w:style w:type="paragraph" w:styleId="Footer">
    <w:name w:val="footer"/>
    <w:basedOn w:val="Normal"/>
    <w:link w:val="FooterChar"/>
    <w:uiPriority w:val="99"/>
    <w:unhideWhenUsed/>
    <w:rsid w:val="00EB0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C4"/>
  </w:style>
  <w:style w:type="paragraph" w:styleId="ListParagraph">
    <w:name w:val="List Paragraph"/>
    <w:basedOn w:val="Normal"/>
    <w:uiPriority w:val="34"/>
    <w:qFormat/>
    <w:rsid w:val="00C178A4"/>
    <w:pPr>
      <w:ind w:left="720"/>
      <w:contextualSpacing/>
    </w:pPr>
  </w:style>
  <w:style w:type="paragraph" w:customStyle="1" w:styleId="ScholBodyText">
    <w:name w:val="Schol Body Text"/>
    <w:basedOn w:val="BodyText"/>
    <w:next w:val="BodyText"/>
    <w:autoRedefine/>
    <w:rsid w:val="007D3358"/>
    <w:pPr>
      <w:spacing w:after="0" w:line="240" w:lineRule="auto"/>
      <w:ind w:left="720"/>
    </w:pPr>
    <w:rPr>
      <w:rFonts w:eastAsia="Times New Roman" w:cs="Times New Roman"/>
      <w:szCs w:val="24"/>
    </w:rPr>
  </w:style>
  <w:style w:type="paragraph" w:styleId="BodyText">
    <w:name w:val="Body Text"/>
    <w:basedOn w:val="Normal"/>
    <w:link w:val="BodyTextChar"/>
    <w:uiPriority w:val="99"/>
    <w:unhideWhenUsed/>
    <w:rsid w:val="007D3358"/>
    <w:pPr>
      <w:spacing w:after="120"/>
    </w:pPr>
  </w:style>
  <w:style w:type="character" w:customStyle="1" w:styleId="BodyTextChar">
    <w:name w:val="Body Text Char"/>
    <w:basedOn w:val="DefaultParagraphFont"/>
    <w:link w:val="BodyText"/>
    <w:uiPriority w:val="99"/>
    <w:rsid w:val="007D3358"/>
  </w:style>
  <w:style w:type="paragraph" w:styleId="BalloonText">
    <w:name w:val="Balloon Text"/>
    <w:basedOn w:val="Normal"/>
    <w:link w:val="BalloonTextChar"/>
    <w:uiPriority w:val="99"/>
    <w:semiHidden/>
    <w:unhideWhenUsed/>
    <w:rsid w:val="003F2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A4"/>
    <w:rPr>
      <w:rFonts w:ascii="Segoe UI" w:hAnsi="Segoe UI" w:cs="Segoe UI"/>
      <w:sz w:val="18"/>
      <w:szCs w:val="18"/>
    </w:rPr>
  </w:style>
  <w:style w:type="character" w:styleId="Hyperlink">
    <w:name w:val="Hyperlink"/>
    <w:basedOn w:val="DefaultParagraphFont"/>
    <w:uiPriority w:val="99"/>
    <w:unhideWhenUsed/>
    <w:rsid w:val="009661E1"/>
    <w:rPr>
      <w:color w:val="0563C1" w:themeColor="hyperlink"/>
      <w:u w:val="single"/>
    </w:rPr>
  </w:style>
  <w:style w:type="paragraph" w:styleId="BodyTextIndent">
    <w:name w:val="Body Text Indent"/>
    <w:basedOn w:val="Normal"/>
    <w:link w:val="BodyTextIndentChar"/>
    <w:uiPriority w:val="99"/>
    <w:unhideWhenUsed/>
    <w:rsid w:val="009661E1"/>
    <w:pPr>
      <w:spacing w:after="120"/>
      <w:ind w:left="283"/>
    </w:pPr>
  </w:style>
  <w:style w:type="character" w:customStyle="1" w:styleId="BodyTextIndentChar">
    <w:name w:val="Body Text Indent Char"/>
    <w:basedOn w:val="DefaultParagraphFont"/>
    <w:link w:val="BodyTextIndent"/>
    <w:uiPriority w:val="99"/>
    <w:rsid w:val="009661E1"/>
  </w:style>
  <w:style w:type="paragraph" w:styleId="BodyTextIndent2">
    <w:name w:val="Body Text Indent 2"/>
    <w:basedOn w:val="Normal"/>
    <w:link w:val="BodyTextIndent2Char"/>
    <w:uiPriority w:val="99"/>
    <w:semiHidden/>
    <w:unhideWhenUsed/>
    <w:rsid w:val="00055617"/>
    <w:pPr>
      <w:spacing w:after="120" w:line="480" w:lineRule="auto"/>
      <w:ind w:left="283"/>
    </w:pPr>
  </w:style>
  <w:style w:type="character" w:customStyle="1" w:styleId="BodyTextIndent2Char">
    <w:name w:val="Body Text Indent 2 Char"/>
    <w:basedOn w:val="DefaultParagraphFont"/>
    <w:link w:val="BodyTextIndent2"/>
    <w:uiPriority w:val="99"/>
    <w:semiHidden/>
    <w:rsid w:val="00055617"/>
  </w:style>
  <w:style w:type="character" w:styleId="CommentReference">
    <w:name w:val="annotation reference"/>
    <w:basedOn w:val="DefaultParagraphFont"/>
    <w:uiPriority w:val="99"/>
    <w:rsid w:val="00804E51"/>
    <w:rPr>
      <w:sz w:val="16"/>
      <w:szCs w:val="16"/>
    </w:rPr>
  </w:style>
  <w:style w:type="paragraph" w:styleId="CommentText">
    <w:name w:val="annotation text"/>
    <w:basedOn w:val="Normal"/>
    <w:link w:val="CommentTextChar"/>
    <w:uiPriority w:val="99"/>
    <w:rsid w:val="00804E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4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43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543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96A41"/>
    <w:rPr>
      <w:color w:val="954F72" w:themeColor="followedHyperlink"/>
      <w:u w:val="single"/>
    </w:rPr>
  </w:style>
  <w:style w:type="paragraph" w:styleId="Subtitle">
    <w:name w:val="Subtitle"/>
    <w:basedOn w:val="Normal"/>
    <w:link w:val="SubtitleChar"/>
    <w:qFormat/>
    <w:rsid w:val="00E9239A"/>
    <w:pPr>
      <w:spacing w:after="0" w:line="240" w:lineRule="exact"/>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E9239A"/>
    <w:rPr>
      <w:rFonts w:ascii="Times New Roman" w:eastAsia="Times New Roman" w:hAnsi="Times New Roman" w:cs="Times New Roman"/>
      <w:b/>
      <w:sz w:val="24"/>
      <w:szCs w:val="20"/>
      <w:u w:val="single"/>
    </w:rPr>
  </w:style>
  <w:style w:type="table" w:styleId="TableGrid">
    <w:name w:val="Table Grid"/>
    <w:basedOn w:val="TableNormal"/>
    <w:rsid w:val="00E9239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CA6"/>
    <w:pPr>
      <w:spacing w:after="0" w:line="240" w:lineRule="auto"/>
    </w:pPr>
  </w:style>
  <w:style w:type="character" w:customStyle="1" w:styleId="Heading1Char">
    <w:name w:val="Heading 1 Char"/>
    <w:basedOn w:val="DefaultParagraphFont"/>
    <w:link w:val="Heading1"/>
    <w:uiPriority w:val="9"/>
    <w:rsid w:val="00A54030"/>
    <w:rPr>
      <w:rFonts w:ascii="Times New Roman" w:eastAsia="Times New Roman" w:hAnsi="Times New Roman" w:cs="Times New Roman"/>
      <w:b/>
      <w:bCs/>
      <w:kern w:val="36"/>
      <w:sz w:val="48"/>
      <w:szCs w:val="48"/>
      <w:lang w:eastAsia="en-AU"/>
    </w:rPr>
  </w:style>
  <w:style w:type="character" w:customStyle="1" w:styleId="UnresolvedMention1">
    <w:name w:val="Unresolved Mention1"/>
    <w:basedOn w:val="DefaultParagraphFont"/>
    <w:uiPriority w:val="99"/>
    <w:semiHidden/>
    <w:unhideWhenUsed/>
    <w:rsid w:val="00A54030"/>
    <w:rPr>
      <w:color w:val="605E5C"/>
      <w:shd w:val="clear" w:color="auto" w:fill="E1DFDD"/>
    </w:rPr>
  </w:style>
  <w:style w:type="character" w:customStyle="1" w:styleId="Heading3Char">
    <w:name w:val="Heading 3 Char"/>
    <w:basedOn w:val="DefaultParagraphFont"/>
    <w:link w:val="Heading3"/>
    <w:uiPriority w:val="9"/>
    <w:semiHidden/>
    <w:rsid w:val="00AD0C87"/>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2964FC"/>
    <w:rPr>
      <w:color w:val="605E5C"/>
      <w:shd w:val="clear" w:color="auto" w:fill="E1DFDD"/>
    </w:rPr>
  </w:style>
  <w:style w:type="character" w:customStyle="1" w:styleId="UnresolvedMention3">
    <w:name w:val="Unresolved Mention3"/>
    <w:basedOn w:val="DefaultParagraphFont"/>
    <w:uiPriority w:val="99"/>
    <w:semiHidden/>
    <w:unhideWhenUsed/>
    <w:rsid w:val="00384754"/>
    <w:rPr>
      <w:color w:val="605E5C"/>
      <w:shd w:val="clear" w:color="auto" w:fill="E1DFDD"/>
    </w:rPr>
  </w:style>
  <w:style w:type="character" w:styleId="UnresolvedMention">
    <w:name w:val="Unresolved Mention"/>
    <w:basedOn w:val="DefaultParagraphFont"/>
    <w:uiPriority w:val="99"/>
    <w:semiHidden/>
    <w:unhideWhenUsed/>
    <w:rsid w:val="00B2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07637">
      <w:bodyDiv w:val="1"/>
      <w:marLeft w:val="0"/>
      <w:marRight w:val="0"/>
      <w:marTop w:val="0"/>
      <w:marBottom w:val="0"/>
      <w:divBdr>
        <w:top w:val="none" w:sz="0" w:space="0" w:color="auto"/>
        <w:left w:val="none" w:sz="0" w:space="0" w:color="auto"/>
        <w:bottom w:val="none" w:sz="0" w:space="0" w:color="auto"/>
        <w:right w:val="none" w:sz="0" w:space="0" w:color="auto"/>
      </w:divBdr>
    </w:div>
    <w:div w:id="325085988">
      <w:bodyDiv w:val="1"/>
      <w:marLeft w:val="0"/>
      <w:marRight w:val="0"/>
      <w:marTop w:val="0"/>
      <w:marBottom w:val="0"/>
      <w:divBdr>
        <w:top w:val="none" w:sz="0" w:space="0" w:color="auto"/>
        <w:left w:val="none" w:sz="0" w:space="0" w:color="auto"/>
        <w:bottom w:val="none" w:sz="0" w:space="0" w:color="auto"/>
        <w:right w:val="none" w:sz="0" w:space="0" w:color="auto"/>
      </w:divBdr>
    </w:div>
    <w:div w:id="527912444">
      <w:bodyDiv w:val="1"/>
      <w:marLeft w:val="0"/>
      <w:marRight w:val="0"/>
      <w:marTop w:val="0"/>
      <w:marBottom w:val="0"/>
      <w:divBdr>
        <w:top w:val="none" w:sz="0" w:space="0" w:color="auto"/>
        <w:left w:val="none" w:sz="0" w:space="0" w:color="auto"/>
        <w:bottom w:val="none" w:sz="0" w:space="0" w:color="auto"/>
        <w:right w:val="none" w:sz="0" w:space="0" w:color="auto"/>
      </w:divBdr>
    </w:div>
    <w:div w:id="612593339">
      <w:bodyDiv w:val="1"/>
      <w:marLeft w:val="0"/>
      <w:marRight w:val="0"/>
      <w:marTop w:val="0"/>
      <w:marBottom w:val="0"/>
      <w:divBdr>
        <w:top w:val="none" w:sz="0" w:space="0" w:color="auto"/>
        <w:left w:val="none" w:sz="0" w:space="0" w:color="auto"/>
        <w:bottom w:val="none" w:sz="0" w:space="0" w:color="auto"/>
        <w:right w:val="none" w:sz="0" w:space="0" w:color="auto"/>
      </w:divBdr>
    </w:div>
    <w:div w:id="690376514">
      <w:bodyDiv w:val="1"/>
      <w:marLeft w:val="0"/>
      <w:marRight w:val="0"/>
      <w:marTop w:val="0"/>
      <w:marBottom w:val="0"/>
      <w:divBdr>
        <w:top w:val="none" w:sz="0" w:space="0" w:color="auto"/>
        <w:left w:val="none" w:sz="0" w:space="0" w:color="auto"/>
        <w:bottom w:val="none" w:sz="0" w:space="0" w:color="auto"/>
        <w:right w:val="none" w:sz="0" w:space="0" w:color="auto"/>
      </w:divBdr>
    </w:div>
    <w:div w:id="789326856">
      <w:bodyDiv w:val="1"/>
      <w:marLeft w:val="0"/>
      <w:marRight w:val="0"/>
      <w:marTop w:val="0"/>
      <w:marBottom w:val="0"/>
      <w:divBdr>
        <w:top w:val="none" w:sz="0" w:space="0" w:color="auto"/>
        <w:left w:val="none" w:sz="0" w:space="0" w:color="auto"/>
        <w:bottom w:val="none" w:sz="0" w:space="0" w:color="auto"/>
        <w:right w:val="none" w:sz="0" w:space="0" w:color="auto"/>
      </w:divBdr>
    </w:div>
    <w:div w:id="927231411">
      <w:bodyDiv w:val="1"/>
      <w:marLeft w:val="0"/>
      <w:marRight w:val="0"/>
      <w:marTop w:val="0"/>
      <w:marBottom w:val="0"/>
      <w:divBdr>
        <w:top w:val="none" w:sz="0" w:space="0" w:color="auto"/>
        <w:left w:val="none" w:sz="0" w:space="0" w:color="auto"/>
        <w:bottom w:val="none" w:sz="0" w:space="0" w:color="auto"/>
        <w:right w:val="none" w:sz="0" w:space="0" w:color="auto"/>
      </w:divBdr>
    </w:div>
    <w:div w:id="1023091435">
      <w:bodyDiv w:val="1"/>
      <w:marLeft w:val="0"/>
      <w:marRight w:val="0"/>
      <w:marTop w:val="0"/>
      <w:marBottom w:val="0"/>
      <w:divBdr>
        <w:top w:val="none" w:sz="0" w:space="0" w:color="auto"/>
        <w:left w:val="none" w:sz="0" w:space="0" w:color="auto"/>
        <w:bottom w:val="none" w:sz="0" w:space="0" w:color="auto"/>
        <w:right w:val="none" w:sz="0" w:space="0" w:color="auto"/>
      </w:divBdr>
    </w:div>
    <w:div w:id="1426462854">
      <w:bodyDiv w:val="1"/>
      <w:marLeft w:val="0"/>
      <w:marRight w:val="0"/>
      <w:marTop w:val="0"/>
      <w:marBottom w:val="0"/>
      <w:divBdr>
        <w:top w:val="none" w:sz="0" w:space="0" w:color="auto"/>
        <w:left w:val="none" w:sz="0" w:space="0" w:color="auto"/>
        <w:bottom w:val="none" w:sz="0" w:space="0" w:color="auto"/>
        <w:right w:val="none" w:sz="0" w:space="0" w:color="auto"/>
      </w:divBdr>
    </w:div>
    <w:div w:id="20737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policies.anu.edu.au/ppl/document/ANUP_000599"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policies.anu.edu.au/ppl/document/ANUP_000464"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legislation.gov.au/Details/F2016L0197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michaelaward.nceph@anu.edu.au" TargetMode="External"/><Relationship Id="rId20" Type="http://schemas.openxmlformats.org/officeDocument/2006/relationships/hyperlink" Target="https://www.legislation.gov.au/Details/F2015L020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policies.anu.edu.au/ppl/document/ANUP_000655" TargetMode="External"/><Relationship Id="rId10" Type="http://schemas.openxmlformats.org/officeDocument/2006/relationships/endnotes" Target="endnotes.xml"/><Relationship Id="rId19" Type="http://schemas.openxmlformats.org/officeDocument/2006/relationships/hyperlink" Target="https://www.legislation.gov.au/Details/F2015L0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policies.anu.edu.au/ppl/document/ANUP_0074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0B175ABD68744DBC126D28D323ED5E" ma:contentTypeVersion="3" ma:contentTypeDescription="Create a new document." ma:contentTypeScope="" ma:versionID="0e1c4351c65cdf97399ead38ebe4eeac">
  <xsd:schema xmlns:xsd="http://www.w3.org/2001/XMLSchema" xmlns:xs="http://www.w3.org/2001/XMLSchema" xmlns:p="http://schemas.microsoft.com/office/2006/metadata/properties" xmlns:ns2="c4101d26-e95b-4d14-a89a-0babb9ce5fdc" targetNamespace="http://schemas.microsoft.com/office/2006/metadata/properties" ma:root="true" ma:fieldsID="a95fedd6b84ec38f1fffa02406ca5524" ns2:_="">
    <xsd:import namespace="c4101d26-e95b-4d14-a89a-0babb9ce5fd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01d26-e95b-4d14-a89a-0babb9ce5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EF6DC-09AE-4693-9D75-F457BDE31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57B8E-9290-407B-B138-9B8D650634CF}">
  <ds:schemaRefs>
    <ds:schemaRef ds:uri="http://schemas.microsoft.com/sharepoint/v3/contenttype/forms"/>
  </ds:schemaRefs>
</ds:datastoreItem>
</file>

<file path=customXml/itemProps3.xml><?xml version="1.0" encoding="utf-8"?>
<ds:datastoreItem xmlns:ds="http://schemas.openxmlformats.org/officeDocument/2006/customXml" ds:itemID="{D386E228-33EC-49D9-B0B4-DA3A494724B6}">
  <ds:schemaRefs>
    <ds:schemaRef ds:uri="http://schemas.openxmlformats.org/officeDocument/2006/bibliography"/>
  </ds:schemaRefs>
</ds:datastoreItem>
</file>

<file path=customXml/itemProps4.xml><?xml version="1.0" encoding="utf-8"?>
<ds:datastoreItem xmlns:ds="http://schemas.openxmlformats.org/officeDocument/2006/customXml" ds:itemID="{F4CEA5F3-80CF-49EF-93B7-546D155D5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01d26-e95b-4d14-a89a-0babb9ce5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12693</CharactersWithSpaces>
  <SharedDoc>false</SharedDoc>
  <HLinks>
    <vt:vector size="66" baseType="variant">
      <vt:variant>
        <vt:i4>7012375</vt:i4>
      </vt:variant>
      <vt:variant>
        <vt:i4>30</vt:i4>
      </vt:variant>
      <vt:variant>
        <vt:i4>0</vt:i4>
      </vt:variant>
      <vt:variant>
        <vt:i4>5</vt:i4>
      </vt:variant>
      <vt:variant>
        <vt:lpwstr>https://policies.anu.edu.au/ppl/document/ANUP_000655</vt:lpwstr>
      </vt:variant>
      <vt:variant>
        <vt:lpwstr/>
      </vt:variant>
      <vt:variant>
        <vt:i4>7274517</vt:i4>
      </vt:variant>
      <vt:variant>
        <vt:i4>27</vt:i4>
      </vt:variant>
      <vt:variant>
        <vt:i4>0</vt:i4>
      </vt:variant>
      <vt:variant>
        <vt:i4>5</vt:i4>
      </vt:variant>
      <vt:variant>
        <vt:lpwstr>https://policies.anu.edu.au/ppl/document/ANUP_007403</vt:lpwstr>
      </vt:variant>
      <vt:variant>
        <vt:lpwstr/>
      </vt:variant>
      <vt:variant>
        <vt:i4>7208981</vt:i4>
      </vt:variant>
      <vt:variant>
        <vt:i4>24</vt:i4>
      </vt:variant>
      <vt:variant>
        <vt:i4>0</vt:i4>
      </vt:variant>
      <vt:variant>
        <vt:i4>5</vt:i4>
      </vt:variant>
      <vt:variant>
        <vt:lpwstr>https://policies.anu.edu.au/ppl/document/ANUP_007402</vt:lpwstr>
      </vt:variant>
      <vt:variant>
        <vt:lpwstr/>
      </vt:variant>
      <vt:variant>
        <vt:i4>6815764</vt:i4>
      </vt:variant>
      <vt:variant>
        <vt:i4>21</vt:i4>
      </vt:variant>
      <vt:variant>
        <vt:i4>0</vt:i4>
      </vt:variant>
      <vt:variant>
        <vt:i4>5</vt:i4>
      </vt:variant>
      <vt:variant>
        <vt:lpwstr>https://policies.anu.edu.au/ppl/document/ANUP_000464</vt:lpwstr>
      </vt:variant>
      <vt:variant>
        <vt:lpwstr/>
      </vt:variant>
      <vt:variant>
        <vt:i4>7733295</vt:i4>
      </vt:variant>
      <vt:variant>
        <vt:i4>18</vt:i4>
      </vt:variant>
      <vt:variant>
        <vt:i4>0</vt:i4>
      </vt:variant>
      <vt:variant>
        <vt:i4>5</vt:i4>
      </vt:variant>
      <vt:variant>
        <vt:lpwstr>https://www.legislation.gov.au/Details/F2015L02046</vt:lpwstr>
      </vt:variant>
      <vt:variant>
        <vt:lpwstr/>
      </vt:variant>
      <vt:variant>
        <vt:i4>7667753</vt:i4>
      </vt:variant>
      <vt:variant>
        <vt:i4>15</vt:i4>
      </vt:variant>
      <vt:variant>
        <vt:i4>0</vt:i4>
      </vt:variant>
      <vt:variant>
        <vt:i4>5</vt:i4>
      </vt:variant>
      <vt:variant>
        <vt:lpwstr>https://www.legislation.gov.au/Details/F2015L02025</vt:lpwstr>
      </vt:variant>
      <vt:variant>
        <vt:lpwstr/>
      </vt:variant>
      <vt:variant>
        <vt:i4>6553627</vt:i4>
      </vt:variant>
      <vt:variant>
        <vt:i4>12</vt:i4>
      </vt:variant>
      <vt:variant>
        <vt:i4>0</vt:i4>
      </vt:variant>
      <vt:variant>
        <vt:i4>5</vt:i4>
      </vt:variant>
      <vt:variant>
        <vt:lpwstr>https://policies.anu.edu.au/ppl/document/ANUP_000599</vt:lpwstr>
      </vt:variant>
      <vt:variant>
        <vt:lpwstr/>
      </vt:variant>
      <vt:variant>
        <vt:i4>7536687</vt:i4>
      </vt:variant>
      <vt:variant>
        <vt:i4>9</vt:i4>
      </vt:variant>
      <vt:variant>
        <vt:i4>0</vt:i4>
      </vt:variant>
      <vt:variant>
        <vt:i4>5</vt:i4>
      </vt:variant>
      <vt:variant>
        <vt:lpwstr>https://www.legislation.gov.au/Details/F2016L01979</vt:lpwstr>
      </vt:variant>
      <vt:variant>
        <vt:lpwstr/>
      </vt:variant>
      <vt:variant>
        <vt:i4>7864425</vt:i4>
      </vt:variant>
      <vt:variant>
        <vt:i4>6</vt:i4>
      </vt:variant>
      <vt:variant>
        <vt:i4>0</vt:i4>
      </vt:variant>
      <vt:variant>
        <vt:i4>5</vt:i4>
      </vt:variant>
      <vt:variant>
        <vt:lpwstr>https://nceph.anu.edu.au/giving/endowments/mcmichael-award</vt:lpwstr>
      </vt:variant>
      <vt:variant>
        <vt:lpwstr/>
      </vt:variant>
      <vt:variant>
        <vt:i4>7864425</vt:i4>
      </vt:variant>
      <vt:variant>
        <vt:i4>3</vt:i4>
      </vt:variant>
      <vt:variant>
        <vt:i4>0</vt:i4>
      </vt:variant>
      <vt:variant>
        <vt:i4>5</vt:i4>
      </vt:variant>
      <vt:variant>
        <vt:lpwstr>https://nceph.anu.edu.au/giving/endowments/mcmichael-award</vt:lpwstr>
      </vt:variant>
      <vt:variant>
        <vt:lpwstr/>
      </vt:variant>
      <vt:variant>
        <vt:i4>720943</vt:i4>
      </vt:variant>
      <vt:variant>
        <vt:i4>0</vt:i4>
      </vt:variant>
      <vt:variant>
        <vt:i4>0</vt:i4>
      </vt:variant>
      <vt:variant>
        <vt:i4>5</vt:i4>
      </vt:variant>
      <vt:variant>
        <vt:lpwstr>mailto:mcmichaelaward.nceph@anu.edu.au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Coulter</dc:creator>
  <cp:keywords/>
  <dc:description/>
  <cp:lastModifiedBy>Liz Drummond</cp:lastModifiedBy>
  <cp:revision>2</cp:revision>
  <cp:lastPrinted>2015-06-19T02:44:00Z</cp:lastPrinted>
  <dcterms:created xsi:type="dcterms:W3CDTF">2025-06-15T23:27:00Z</dcterms:created>
  <dcterms:modified xsi:type="dcterms:W3CDTF">2025-06-15T23:27:00Z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0x0101000E0B175ABD68744DBC126D28D323ED5E</vt:lpwstr>
  </property>
  <property fmtid="{D5CDD505-2E9C-101B-9397-08002B2CF9AE}" pid="3" name="Order">
    <vt:r8>21300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